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A006" w14:textId="76B1E9B0" w:rsidR="00EA6B53" w:rsidRPr="00021E30" w:rsidRDefault="00EA6B53" w:rsidP="00EA6B53">
      <w:pPr>
        <w:pStyle w:val="3GPPHeader"/>
        <w:spacing w:after="60"/>
        <w:rPr>
          <w:rFonts w:eastAsia="SimSun" w:cs="Arial"/>
          <w:bCs/>
          <w:szCs w:val="24"/>
          <w:lang w:val="en-GB" w:eastAsia="en-US"/>
        </w:rPr>
      </w:pPr>
      <w:bookmarkStart w:id="0" w:name="_Hlk487029736"/>
      <w:bookmarkStart w:id="1" w:name="OLE_LINK3"/>
      <w:bookmarkStart w:id="2" w:name="OLE_LINK4"/>
      <w:bookmarkStart w:id="3" w:name="_Hlk126404819"/>
      <w:bookmarkEnd w:id="0"/>
      <w:r w:rsidRPr="00021E30">
        <w:rPr>
          <w:rFonts w:eastAsia="SimSun" w:cs="Arial"/>
          <w:bCs/>
          <w:szCs w:val="24"/>
          <w:lang w:val="en-GB" w:eastAsia="en-US"/>
        </w:rPr>
        <w:t>3GPP TSG-RAN WG4 Meeting #108</w:t>
      </w:r>
      <w:r w:rsidRPr="00021E30">
        <w:rPr>
          <w:rFonts w:eastAsia="SimSun" w:cs="Arial"/>
          <w:bCs/>
          <w:szCs w:val="24"/>
          <w:lang w:val="en-GB" w:eastAsia="en-US"/>
        </w:rPr>
        <w:tab/>
        <w:t>R4-23</w:t>
      </w:r>
      <w:r w:rsidR="00BF514A">
        <w:rPr>
          <w:rFonts w:eastAsia="SimSun" w:cs="Arial"/>
          <w:bCs/>
          <w:szCs w:val="24"/>
          <w:lang w:val="en-GB" w:eastAsia="en-US"/>
        </w:rPr>
        <w:t>12012</w:t>
      </w:r>
    </w:p>
    <w:p w14:paraId="7A13E7A8" w14:textId="77777777" w:rsidR="00EA6B53" w:rsidRPr="00021E30" w:rsidRDefault="00EA6B53" w:rsidP="00EA6B53">
      <w:pPr>
        <w:rPr>
          <w:rFonts w:ascii="Arial" w:hAnsi="Arial" w:cs="Arial"/>
          <w:b/>
          <w:bCs/>
          <w:sz w:val="24"/>
          <w:szCs w:val="24"/>
        </w:rPr>
      </w:pPr>
      <w:r w:rsidRPr="00021E30">
        <w:rPr>
          <w:rFonts w:ascii="Arial" w:hAnsi="Arial" w:cs="Arial"/>
          <w:b/>
          <w:bCs/>
          <w:sz w:val="24"/>
          <w:szCs w:val="24"/>
        </w:rPr>
        <w:t>Toulouse, France, August 21 – August 25,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6AF40864"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EA1922" w:rsidRPr="00803DB4">
        <w:rPr>
          <w:rFonts w:ascii="Arial" w:hAnsi="Arial" w:cs="Arial"/>
          <w:bCs/>
          <w:sz w:val="22"/>
          <w:szCs w:val="22"/>
        </w:rPr>
        <w:t>8</w:t>
      </w:r>
      <w:r w:rsidRPr="00803DB4">
        <w:rPr>
          <w:rFonts w:ascii="Arial" w:hAnsi="Arial" w:cs="Arial"/>
          <w:bCs/>
          <w:sz w:val="22"/>
          <w:szCs w:val="22"/>
        </w:rPr>
        <w:t>.</w:t>
      </w:r>
      <w:r w:rsidR="002C17F0">
        <w:rPr>
          <w:rFonts w:ascii="Arial" w:hAnsi="Arial" w:cs="Arial"/>
          <w:bCs/>
          <w:sz w:val="22"/>
          <w:szCs w:val="22"/>
        </w:rPr>
        <w:t>34</w:t>
      </w:r>
      <w:r w:rsidRPr="00803DB4">
        <w:rPr>
          <w:rFonts w:ascii="Arial" w:hAnsi="Arial" w:cs="Arial"/>
          <w:bCs/>
          <w:sz w:val="22"/>
          <w:szCs w:val="22"/>
        </w:rPr>
        <w:t>.</w:t>
      </w:r>
      <w:r w:rsidR="002C17F0">
        <w:rPr>
          <w:rFonts w:ascii="Arial" w:hAnsi="Arial" w:cs="Arial"/>
          <w:bCs/>
          <w:sz w:val="22"/>
          <w:szCs w:val="22"/>
        </w:rPr>
        <w:t>4</w:t>
      </w:r>
      <w:r w:rsidRPr="00803DB4">
        <w:rPr>
          <w:rFonts w:ascii="Arial" w:hAnsi="Arial" w:cs="Arial"/>
          <w:bCs/>
          <w:sz w:val="22"/>
          <w:szCs w:val="22"/>
        </w:rPr>
        <w:t>.1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0FDBC3BF"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893A7A">
        <w:rPr>
          <w:rFonts w:ascii="Arial" w:hAnsi="Arial" w:cs="Arial"/>
          <w:sz w:val="22"/>
          <w:szCs w:val="22"/>
        </w:rPr>
        <w:t>General</w:t>
      </w:r>
      <w:r w:rsidR="007354CC">
        <w:rPr>
          <w:rFonts w:ascii="Arial" w:hAnsi="Arial" w:cs="Arial"/>
          <w:sz w:val="22"/>
          <w:szCs w:val="22"/>
        </w:rPr>
        <w:t xml:space="preserve"> </w:t>
      </w:r>
      <w:r w:rsidR="002C17F0">
        <w:rPr>
          <w:rFonts w:ascii="Arial" w:hAnsi="Arial" w:cs="Arial"/>
          <w:sz w:val="22"/>
          <w:szCs w:val="22"/>
        </w:rPr>
        <w:t xml:space="preserve">RRM </w:t>
      </w:r>
      <w:r w:rsidR="007354CC">
        <w:rPr>
          <w:rFonts w:ascii="Arial" w:hAnsi="Arial" w:cs="Arial"/>
          <w:sz w:val="22"/>
          <w:szCs w:val="22"/>
        </w:rPr>
        <w:t xml:space="preserve">issues for </w:t>
      </w:r>
      <w:r w:rsidR="00893A7A">
        <w:rPr>
          <w:rFonts w:ascii="Arial" w:hAnsi="Arial" w:cs="Arial"/>
          <w:sz w:val="22"/>
          <w:szCs w:val="22"/>
        </w:rPr>
        <w:t>NES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5A12B784" w14:textId="23C4D462" w:rsidR="00361F49" w:rsidRDefault="00361F49" w:rsidP="00BC7BC5">
      <w:pPr>
        <w:spacing w:before="240" w:after="0"/>
        <w:jc w:val="both"/>
        <w:rPr>
          <w:rFonts w:eastAsiaTheme="minorEastAsia"/>
          <w:lang w:val="en-US" w:eastAsia="zh-CN"/>
        </w:rPr>
      </w:pPr>
      <w:r>
        <w:rPr>
          <w:rFonts w:eastAsiaTheme="minorEastAsia"/>
          <w:lang w:val="en-US" w:eastAsia="zh-CN"/>
        </w:rPr>
        <w:t xml:space="preserve">In RP #98, a new WI for network energy saving was introduced with the following </w:t>
      </w:r>
      <w:r w:rsidR="007C332E">
        <w:rPr>
          <w:rFonts w:eastAsiaTheme="minorEastAsia"/>
          <w:lang w:val="en-US" w:eastAsia="zh-CN"/>
        </w:rPr>
        <w:t>objectives</w:t>
      </w:r>
      <w:r>
        <w:rPr>
          <w:rFonts w:eastAsiaTheme="minorEastAsia"/>
          <w:lang w:val="en-US" w:eastAsia="zh-CN"/>
        </w:rPr>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7238F3A3" w14:textId="77777777" w:rsidR="007C332E" w:rsidRDefault="007C332E" w:rsidP="007C332E">
            <w:pPr>
              <w:numPr>
                <w:ilvl w:val="0"/>
                <w:numId w:val="38"/>
              </w:numPr>
              <w:overflowPunct w:val="0"/>
              <w:autoSpaceDE w:val="0"/>
              <w:autoSpaceDN w:val="0"/>
              <w:adjustRightInd w:val="0"/>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0DE7BACA" w14:textId="77777777" w:rsidR="007C332E" w:rsidRPr="00347FE8" w:rsidRDefault="007C332E" w:rsidP="007C332E">
            <w:pPr>
              <w:spacing w:after="0"/>
              <w:ind w:left="620"/>
              <w:rPr>
                <w:bCs/>
              </w:rPr>
            </w:pPr>
          </w:p>
          <w:p w14:paraId="0DF5938E" w14:textId="77777777" w:rsidR="007C332E" w:rsidRPr="00347FE8" w:rsidRDefault="007C332E" w:rsidP="007C332E">
            <w:pPr>
              <w:numPr>
                <w:ilvl w:val="0"/>
                <w:numId w:val="38"/>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212A5C98" w14:textId="77777777" w:rsidR="007C332E" w:rsidRPr="00347FE8" w:rsidRDefault="007C332E" w:rsidP="007C332E">
            <w:pPr>
              <w:numPr>
                <w:ilvl w:val="0"/>
                <w:numId w:val="39"/>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Note: No change for SSB transmission due to cell DTX/DRX.</w:t>
            </w:r>
          </w:p>
          <w:p w14:paraId="712EFAEC" w14:textId="77777777" w:rsidR="007C332E" w:rsidRDefault="007C332E" w:rsidP="007C332E">
            <w:pPr>
              <w:numPr>
                <w:ilvl w:val="0"/>
                <w:numId w:val="39"/>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6AB3171A" w14:textId="77777777" w:rsidR="007C332E" w:rsidRPr="00347FE8" w:rsidRDefault="007C332E" w:rsidP="007C332E">
            <w:pPr>
              <w:overflowPunct w:val="0"/>
              <w:autoSpaceDE w:val="0"/>
              <w:autoSpaceDN w:val="0"/>
              <w:adjustRightInd w:val="0"/>
              <w:spacing w:after="0"/>
              <w:ind w:left="1049"/>
              <w:jc w:val="both"/>
              <w:textAlignment w:val="baseline"/>
              <w:rPr>
                <w:bCs/>
                <w:lang w:val="en-US" w:eastAsia="zh-CN"/>
              </w:rPr>
            </w:pPr>
          </w:p>
          <w:p w14:paraId="325D296B" w14:textId="77777777" w:rsidR="007C332E" w:rsidRPr="00EF1F3C" w:rsidRDefault="007C332E" w:rsidP="007C332E">
            <w:pPr>
              <w:numPr>
                <w:ilvl w:val="0"/>
                <w:numId w:val="38"/>
              </w:numPr>
              <w:overflowPunct w:val="0"/>
              <w:autoSpaceDE w:val="0"/>
              <w:autoSpaceDN w:val="0"/>
              <w:adjustRightInd w:val="0"/>
              <w:spacing w:after="0"/>
              <w:ind w:leftChars="100" w:left="620"/>
              <w:textAlignment w:val="baseline"/>
              <w:rPr>
                <w:bCs/>
              </w:rPr>
            </w:pPr>
            <w:r w:rsidRPr="00EF1F3C">
              <w:rPr>
                <w:bCs/>
              </w:rPr>
              <w:t xml:space="preserve">Specify the following techniques in spatial and power </w:t>
            </w:r>
            <w:proofErr w:type="gramStart"/>
            <w:r w:rsidRPr="00EF1F3C">
              <w:rPr>
                <w:bCs/>
              </w:rPr>
              <w:t>domains</w:t>
            </w:r>
            <w:proofErr w:type="gramEnd"/>
          </w:p>
          <w:p w14:paraId="3B0AC71C" w14:textId="77777777" w:rsidR="007C332E" w:rsidRPr="008277DD" w:rsidRDefault="007C332E" w:rsidP="007C332E">
            <w:pPr>
              <w:numPr>
                <w:ilvl w:val="0"/>
                <w:numId w:val="39"/>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278563D3" w14:textId="77777777" w:rsidR="007C332E" w:rsidRPr="008277DD" w:rsidRDefault="007C332E" w:rsidP="007C332E">
            <w:pPr>
              <w:numPr>
                <w:ilvl w:val="0"/>
                <w:numId w:val="39"/>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435369A6" w14:textId="77777777" w:rsidR="007C332E" w:rsidRPr="008277DD" w:rsidRDefault="007C332E" w:rsidP="007C332E">
            <w:pPr>
              <w:numPr>
                <w:ilvl w:val="0"/>
                <w:numId w:val="39"/>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Note: Above objectives are only for UE specific channels/signals</w:t>
            </w:r>
          </w:p>
          <w:p w14:paraId="7208D088" w14:textId="77777777" w:rsidR="007C332E" w:rsidRPr="008277DD" w:rsidRDefault="007C332E" w:rsidP="007C332E">
            <w:pPr>
              <w:numPr>
                <w:ilvl w:val="0"/>
                <w:numId w:val="39"/>
              </w:numPr>
              <w:overflowPunct w:val="0"/>
              <w:autoSpaceDE w:val="0"/>
              <w:autoSpaceDN w:val="0"/>
              <w:adjustRightInd w:val="0"/>
              <w:spacing w:after="0"/>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734D955" w14:textId="77777777" w:rsidR="007C332E" w:rsidRPr="00EF1F3C" w:rsidRDefault="007C332E" w:rsidP="007C332E">
            <w:pPr>
              <w:pStyle w:val="BodyText"/>
              <w:spacing w:after="0"/>
              <w:ind w:left="1049"/>
              <w:jc w:val="both"/>
              <w:rPr>
                <w:rFonts w:ascii="Times" w:hAnsi="Times" w:cs="Times"/>
                <w:bCs/>
                <w:i/>
                <w:iCs/>
                <w:szCs w:val="22"/>
                <w:lang w:eastAsia="zh-CN"/>
              </w:rPr>
            </w:pPr>
          </w:p>
          <w:p w14:paraId="21826953" w14:textId="77777777" w:rsidR="007C332E" w:rsidRDefault="007C332E" w:rsidP="007C332E">
            <w:pPr>
              <w:numPr>
                <w:ilvl w:val="0"/>
                <w:numId w:val="38"/>
              </w:numPr>
              <w:overflowPunct w:val="0"/>
              <w:autoSpaceDE w:val="0"/>
              <w:autoSpaceDN w:val="0"/>
              <w:adjustRightInd w:val="0"/>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30F47A8" w14:textId="77777777" w:rsidR="007C332E" w:rsidRPr="00321C40" w:rsidRDefault="007C332E" w:rsidP="007C332E">
            <w:pPr>
              <w:spacing w:after="0"/>
              <w:ind w:left="620"/>
              <w:rPr>
                <w:bCs/>
              </w:rPr>
            </w:pPr>
          </w:p>
          <w:p w14:paraId="1C3CBBD8" w14:textId="77777777" w:rsidR="007C332E" w:rsidRPr="00321C40" w:rsidRDefault="007C332E" w:rsidP="007C332E">
            <w:pPr>
              <w:numPr>
                <w:ilvl w:val="0"/>
                <w:numId w:val="38"/>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60FF0FB4" w14:textId="77777777" w:rsidR="007C332E" w:rsidRPr="00BA3218" w:rsidRDefault="007C332E" w:rsidP="007C332E">
            <w:pPr>
              <w:spacing w:after="0"/>
              <w:ind w:left="620"/>
              <w:rPr>
                <w:bCs/>
                <w:lang w:val="en-US"/>
              </w:rPr>
            </w:pPr>
          </w:p>
          <w:p w14:paraId="340A5C1C" w14:textId="77777777" w:rsidR="007C332E" w:rsidRPr="00321C40" w:rsidRDefault="007C332E" w:rsidP="007C332E">
            <w:pPr>
              <w:numPr>
                <w:ilvl w:val="0"/>
                <w:numId w:val="38"/>
              </w:numPr>
              <w:overflowPunct w:val="0"/>
              <w:autoSpaceDE w:val="0"/>
              <w:autoSpaceDN w:val="0"/>
              <w:adjustRightInd w:val="0"/>
              <w:spacing w:after="0"/>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0C7C7159" w14:textId="77777777" w:rsidR="007C332E" w:rsidRPr="00EF1F3C" w:rsidRDefault="007C332E" w:rsidP="007C332E">
            <w:pPr>
              <w:spacing w:after="0"/>
              <w:rPr>
                <w:bCs/>
              </w:rPr>
            </w:pPr>
          </w:p>
          <w:p w14:paraId="2AE3D722" w14:textId="24230E1D" w:rsidR="00361F49" w:rsidRDefault="007C332E" w:rsidP="007C332E">
            <w:pPr>
              <w:numPr>
                <w:ilvl w:val="0"/>
                <w:numId w:val="38"/>
              </w:numPr>
              <w:overflowPunct w:val="0"/>
              <w:autoSpaceDE w:val="0"/>
              <w:autoSpaceDN w:val="0"/>
              <w:adjustRightInd w:val="0"/>
              <w:spacing w:after="0"/>
              <w:ind w:leftChars="100" w:left="620"/>
              <w:textAlignment w:val="baseline"/>
              <w:rPr>
                <w:rFonts w:eastAsiaTheme="minorEastAsia"/>
                <w:lang w:val="en-US" w:eastAsia="zh-CN"/>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0D84963F" w14:textId="6A84A656" w:rsidR="003548F1" w:rsidRPr="003123B3" w:rsidRDefault="00F822FA" w:rsidP="00BC7BC5">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w:t>
      </w:r>
      <w:r w:rsidR="007C332E">
        <w:rPr>
          <w:rFonts w:eastAsiaTheme="minorEastAsia"/>
          <w:lang w:val="en-US" w:eastAsia="zh-CN"/>
        </w:rPr>
        <w:t>mainly focused on</w:t>
      </w:r>
      <w:r w:rsidR="00D85EC4">
        <w:rPr>
          <w:rFonts w:eastAsiaTheme="minorEastAsia"/>
          <w:lang w:val="en-US" w:eastAsia="zh-CN"/>
        </w:rPr>
        <w:t xml:space="preserve"> </w:t>
      </w:r>
      <w:r w:rsidR="007C332E">
        <w:rPr>
          <w:rFonts w:eastAsiaTheme="minorEastAsia"/>
          <w:lang w:val="en-US" w:eastAsia="zh-CN"/>
        </w:rPr>
        <w:t>the</w:t>
      </w:r>
      <w:r w:rsidR="00D85EC4">
        <w:rPr>
          <w:rFonts w:eastAsiaTheme="minorEastAsia"/>
          <w:lang w:val="en-US" w:eastAsia="zh-CN"/>
        </w:rPr>
        <w:t xml:space="preserve"> discussion </w:t>
      </w:r>
      <w:r w:rsidR="007C332E">
        <w:rPr>
          <w:rFonts w:eastAsiaTheme="minorEastAsia"/>
          <w:lang w:val="en-US" w:eastAsia="zh-CN"/>
        </w:rPr>
        <w:t>about</w:t>
      </w:r>
      <w:r w:rsidR="00D85EC4">
        <w:rPr>
          <w:rFonts w:eastAsiaTheme="minorEastAsia"/>
          <w:lang w:val="en-US" w:eastAsia="zh-CN"/>
        </w:rPr>
        <w:t xml:space="preserve"> </w:t>
      </w:r>
      <w:r w:rsidR="00BC7BC5">
        <w:rPr>
          <w:rFonts w:eastAsiaTheme="minorEastAsia"/>
          <w:lang w:val="en-US" w:eastAsia="zh-CN"/>
        </w:rPr>
        <w:t xml:space="preserve">SSB-less </w:t>
      </w:r>
      <w:proofErr w:type="spellStart"/>
      <w:r w:rsidR="00BC7BC5">
        <w:rPr>
          <w:rFonts w:eastAsiaTheme="minorEastAsia"/>
          <w:lang w:val="en-US" w:eastAsia="zh-CN"/>
        </w:rPr>
        <w:t>SCell</w:t>
      </w:r>
      <w:proofErr w:type="spellEnd"/>
      <w:r w:rsidR="00BC7BC5">
        <w:rPr>
          <w:rFonts w:eastAsiaTheme="minorEastAsia"/>
          <w:lang w:val="en-US" w:eastAsia="zh-CN"/>
        </w:rPr>
        <w:t xml:space="preserve"> activation</w:t>
      </w:r>
      <w:r w:rsidR="00D85EC4">
        <w:rPr>
          <w:rFonts w:eastAsiaTheme="minorEastAsia"/>
          <w:lang w:val="en-US" w:eastAsia="zh-CN"/>
        </w:rPr>
        <w:t xml:space="preserve"> requirements</w:t>
      </w:r>
      <w:r w:rsidR="00BC7BC5">
        <w:rPr>
          <w:rFonts w:eastAsiaTheme="minorEastAsia"/>
          <w:lang w:val="en-US" w:eastAsia="zh-CN"/>
        </w:rPr>
        <w:t xml:space="preserve"> in NES and wait other WGs’ progress.</w:t>
      </w:r>
      <w:r w:rsidR="00DF0610">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w:t>
      </w:r>
      <w:r w:rsidR="007C332E">
        <w:rPr>
          <w:lang w:val="en-US"/>
        </w:rPr>
        <w:t>try</w:t>
      </w:r>
      <w:r w:rsidR="00CC246A">
        <w:rPr>
          <w:lang w:val="en-US"/>
        </w:rPr>
        <w:t xml:space="preserve"> to </w:t>
      </w:r>
      <w:r w:rsidR="007C332E">
        <w:rPr>
          <w:lang w:val="en-US"/>
        </w:rPr>
        <w:t>share our initial views for other aspects of NES</w:t>
      </w:r>
      <w:r w:rsidR="003548F1" w:rsidRPr="003123B3">
        <w:rPr>
          <w:lang w:val="en-US"/>
        </w:rPr>
        <w:t xml:space="preserve">. </w:t>
      </w:r>
    </w:p>
    <w:p w14:paraId="7FAFF216" w14:textId="4CCDEA0F" w:rsidR="003C5D67" w:rsidRDefault="006B1C2F"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Cell DTX</w:t>
      </w:r>
      <w:r w:rsidR="00012B82">
        <w:rPr>
          <w:sz w:val="36"/>
        </w:rPr>
        <w:t>/DRX</w:t>
      </w:r>
    </w:p>
    <w:p w14:paraId="1B3093C9" w14:textId="1FA92FA4" w:rsidR="00812C96" w:rsidRDefault="00812C96" w:rsidP="003C5D67">
      <w:pPr>
        <w:jc w:val="both"/>
        <w:rPr>
          <w:bCs/>
          <w:lang w:val="en-US" w:eastAsia="zh-CN"/>
        </w:rPr>
      </w:pPr>
      <w:r>
        <w:rPr>
          <w:rFonts w:eastAsiaTheme="minorEastAsia"/>
        </w:rPr>
        <w:t>In the WID</w:t>
      </w:r>
      <w:r w:rsidR="002934B0">
        <w:rPr>
          <w:rFonts w:eastAsiaTheme="minorEastAsia"/>
        </w:rPr>
        <w:t xml:space="preserve"> for Cell DTX/DRX</w:t>
      </w:r>
      <w:r>
        <w:rPr>
          <w:rFonts w:eastAsiaTheme="minorEastAsia"/>
        </w:rPr>
        <w:t>,</w:t>
      </w:r>
      <w:r w:rsidR="002934B0">
        <w:rPr>
          <w:rFonts w:eastAsiaTheme="minorEastAsia"/>
        </w:rPr>
        <w:t xml:space="preserve"> it is clearly captured that no impact to </w:t>
      </w:r>
      <w:r w:rsidR="002934B0" w:rsidRPr="00347FE8">
        <w:rPr>
          <w:bCs/>
          <w:lang w:val="en-US" w:eastAsia="zh-CN"/>
        </w:rPr>
        <w:t>SSB transmission due to cell DTX/DRX</w:t>
      </w:r>
      <w:r w:rsidR="002934B0">
        <w:rPr>
          <w:bCs/>
          <w:lang w:val="en-US" w:eastAsia="zh-CN"/>
        </w:rPr>
        <w:t xml:space="preserve">. Thus, the requirement for </w:t>
      </w:r>
      <w:r w:rsidR="00BA5D12">
        <w:rPr>
          <w:bCs/>
          <w:lang w:val="en-US" w:eastAsia="zh-CN"/>
        </w:rPr>
        <w:t xml:space="preserve">SSB-based measurement and other procedures won’t need to be revisited. </w:t>
      </w:r>
      <w:r w:rsidR="007B214E">
        <w:rPr>
          <w:bCs/>
          <w:lang w:val="en-US" w:eastAsia="zh-CN"/>
        </w:rPr>
        <w:t>RAN4 will stick to the legacy requirement for SB-based procedures in Cell DTX/DRX.</w:t>
      </w:r>
    </w:p>
    <w:p w14:paraId="3E3D4FEE" w14:textId="7753FE2E" w:rsidR="006F53AC" w:rsidRDefault="006F53AC" w:rsidP="006F53AC">
      <w:pPr>
        <w:jc w:val="both"/>
        <w:rPr>
          <w:rFonts w:asciiTheme="minorHAnsi" w:hAnsiTheme="minorHAnsi" w:cstheme="minorHAnsi"/>
          <w:b/>
          <w:bCs/>
          <w:i/>
          <w:szCs w:val="22"/>
        </w:rPr>
      </w:pPr>
      <w:bookmarkStart w:id="6" w:name="_Ref118123882"/>
      <w:bookmarkStart w:id="7" w:name="_Ref14160577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t>
      </w:r>
      <w:bookmarkEnd w:id="6"/>
      <w:r>
        <w:rPr>
          <w:rFonts w:asciiTheme="minorHAnsi" w:hAnsiTheme="minorHAnsi" w:cstheme="minorHAnsi"/>
          <w:b/>
          <w:bCs/>
          <w:i/>
          <w:szCs w:val="22"/>
        </w:rPr>
        <w:t xml:space="preserve">reuse the legacy requirement for SSB-based </w:t>
      </w:r>
      <w:r w:rsidR="002C17F0">
        <w:rPr>
          <w:rFonts w:asciiTheme="minorHAnsi" w:hAnsiTheme="minorHAnsi" w:cstheme="minorHAnsi"/>
          <w:b/>
          <w:bCs/>
          <w:i/>
          <w:szCs w:val="22"/>
        </w:rPr>
        <w:t>measurement</w:t>
      </w:r>
      <w:r w:rsidR="0037137D">
        <w:rPr>
          <w:rFonts w:asciiTheme="minorHAnsi" w:hAnsiTheme="minorHAnsi" w:cstheme="minorHAnsi"/>
          <w:b/>
          <w:bCs/>
          <w:i/>
          <w:szCs w:val="22"/>
        </w:rPr>
        <w:t xml:space="preserve"> in Cell DTX/DRX</w:t>
      </w:r>
      <w:r>
        <w:rPr>
          <w:rFonts w:asciiTheme="minorHAnsi" w:hAnsiTheme="minorHAnsi" w:cstheme="minorHAnsi"/>
          <w:b/>
          <w:bCs/>
          <w:i/>
          <w:szCs w:val="22"/>
        </w:rPr>
        <w:t>.</w:t>
      </w:r>
      <w:bookmarkEnd w:id="7"/>
    </w:p>
    <w:p w14:paraId="55EBAE67" w14:textId="77777777" w:rsidR="007B214E" w:rsidRDefault="007B214E" w:rsidP="003C5D67">
      <w:pPr>
        <w:jc w:val="both"/>
        <w:rPr>
          <w:rFonts w:eastAsiaTheme="minorEastAsia"/>
        </w:rPr>
      </w:pPr>
    </w:p>
    <w:p w14:paraId="338D25D3" w14:textId="4147E013" w:rsidR="00780336" w:rsidRDefault="00C312D3" w:rsidP="003C5D67">
      <w:pPr>
        <w:jc w:val="both"/>
        <w:rPr>
          <w:rFonts w:eastAsiaTheme="minorEastAsia"/>
        </w:rPr>
      </w:pPr>
      <w:r>
        <w:rPr>
          <w:rFonts w:eastAsiaTheme="minorEastAsia"/>
        </w:rPr>
        <w:lastRenderedPageBreak/>
        <w:t xml:space="preserve">In RAN1 #112b meeting, it was </w:t>
      </w:r>
      <w:r w:rsidR="00AE7E9A">
        <w:rPr>
          <w:rFonts w:eastAsiaTheme="minorEastAsia"/>
        </w:rPr>
        <w:t>propose</w:t>
      </w:r>
      <w:r>
        <w:rPr>
          <w:rFonts w:eastAsiaTheme="minorEastAsia"/>
        </w:rPr>
        <w:t xml:space="preserve">d </w:t>
      </w:r>
      <w:r w:rsidR="00A27775">
        <w:rPr>
          <w:rFonts w:eastAsiaTheme="minorEastAsia"/>
        </w:rPr>
        <w:t xml:space="preserve">that </w:t>
      </w:r>
      <w:r w:rsidR="006522FB">
        <w:rPr>
          <w:rFonts w:eastAsiaTheme="minorEastAsia"/>
        </w:rPr>
        <w:t xml:space="preserve">NES </w:t>
      </w:r>
      <w:r w:rsidR="00A27775">
        <w:rPr>
          <w:rFonts w:eastAsiaTheme="minorEastAsia"/>
        </w:rPr>
        <w:t xml:space="preserve">NW will not transmit the </w:t>
      </w:r>
      <w:r w:rsidR="00EA0C0B">
        <w:rPr>
          <w:rFonts w:eastAsiaTheme="minorEastAsia"/>
        </w:rPr>
        <w:t xml:space="preserve">CSI-RS for L3 measurement and </w:t>
      </w:r>
      <w:r w:rsidR="00A50BB1">
        <w:rPr>
          <w:rFonts w:eastAsiaTheme="minorEastAsia"/>
        </w:rPr>
        <w:t>periodic/semi-persistent</w:t>
      </w:r>
      <w:r w:rsidR="00A27775">
        <w:rPr>
          <w:rFonts w:eastAsiaTheme="minorEastAsia"/>
        </w:rPr>
        <w:t xml:space="preserve"> CSI-RS</w:t>
      </w:r>
      <w:r w:rsidR="00A50BB1">
        <w:rPr>
          <w:rFonts w:eastAsiaTheme="minorEastAsia"/>
        </w:rPr>
        <w:t xml:space="preserve"> for RLM, BFD and BM</w:t>
      </w:r>
      <w:r w:rsidR="006522FB">
        <w:rPr>
          <w:rFonts w:eastAsiaTheme="minorEastAsia"/>
        </w:rPr>
        <w:t xml:space="preserve"> in Cell DTX mode</w:t>
      </w:r>
      <w:r w:rsidR="00A50BB1">
        <w:rPr>
          <w:rFonts w:eastAsiaTheme="minorEastAsia"/>
        </w:rPr>
        <w:t>.</w:t>
      </w:r>
      <w:r w:rsidR="009A2810">
        <w:rPr>
          <w:rFonts w:eastAsiaTheme="minorEastAsia"/>
        </w:rPr>
        <w:t xml:space="preserve"> </w:t>
      </w:r>
      <w:r w:rsidR="00EA0C0B">
        <w:rPr>
          <w:rFonts w:eastAsiaTheme="minorEastAsia"/>
        </w:rPr>
        <w:t>In our understanding, RAN4 needs to discuss the impact if</w:t>
      </w:r>
      <w:r w:rsidR="005635EB">
        <w:rPr>
          <w:rFonts w:eastAsiaTheme="minorEastAsia"/>
        </w:rPr>
        <w:t xml:space="preserve"> the CSI-RS signals will be muted when NW configures CSI-RS for </w:t>
      </w:r>
      <w:r w:rsidR="006522FB">
        <w:rPr>
          <w:rFonts w:eastAsiaTheme="minorEastAsia"/>
        </w:rPr>
        <w:t xml:space="preserve">both </w:t>
      </w:r>
      <w:r w:rsidR="005635EB">
        <w:rPr>
          <w:rFonts w:eastAsiaTheme="minorEastAsia"/>
        </w:rPr>
        <w:t xml:space="preserve">L3 </w:t>
      </w:r>
      <w:r w:rsidR="006522FB">
        <w:rPr>
          <w:rFonts w:eastAsiaTheme="minorEastAsia"/>
        </w:rPr>
        <w:t>and</w:t>
      </w:r>
      <w:r w:rsidR="005635EB">
        <w:rPr>
          <w:rFonts w:eastAsiaTheme="minorEastAsia"/>
        </w:rPr>
        <w:t xml:space="preserve"> L1 measurement</w:t>
      </w:r>
      <w:r w:rsidR="00AE7E9A">
        <w:rPr>
          <w:rFonts w:eastAsiaTheme="minorEastAsia"/>
        </w:rPr>
        <w:t xml:space="preserve"> if it is agreed</w:t>
      </w:r>
      <w:r w:rsidR="005635EB">
        <w:rPr>
          <w:rFonts w:eastAsiaTheme="minorEastAsia"/>
        </w:rPr>
        <w:t>.</w:t>
      </w:r>
      <w:r w:rsidR="00A4293B">
        <w:rPr>
          <w:rFonts w:eastAsiaTheme="minorEastAsia"/>
        </w:rPr>
        <w:t xml:space="preserve"> </w:t>
      </w:r>
    </w:p>
    <w:tbl>
      <w:tblPr>
        <w:tblStyle w:val="TableGrid"/>
        <w:tblW w:w="0" w:type="auto"/>
        <w:tblInd w:w="355" w:type="dxa"/>
        <w:tblLook w:val="04A0" w:firstRow="1" w:lastRow="0" w:firstColumn="1" w:lastColumn="0" w:noHBand="0" w:noVBand="1"/>
      </w:tblPr>
      <w:tblGrid>
        <w:gridCol w:w="9000"/>
      </w:tblGrid>
      <w:tr w:rsidR="00DA1B12" w14:paraId="76CB1013" w14:textId="77777777" w:rsidTr="00001C83">
        <w:tc>
          <w:tcPr>
            <w:tcW w:w="9000" w:type="dxa"/>
          </w:tcPr>
          <w:p w14:paraId="2437E208" w14:textId="5D0178D6" w:rsidR="00DA1B12" w:rsidRPr="00E65740" w:rsidRDefault="00DA1B12" w:rsidP="002533B2">
            <w:pPr>
              <w:spacing w:after="0"/>
              <w:rPr>
                <w:b/>
                <w:bCs/>
                <w:u w:val="single"/>
              </w:rPr>
            </w:pPr>
            <w:r w:rsidRPr="00E65740">
              <w:rPr>
                <w:b/>
                <w:bCs/>
                <w:u w:val="single"/>
              </w:rPr>
              <w:t>RAN1</w:t>
            </w:r>
            <w:r w:rsidR="00001C83">
              <w:rPr>
                <w:b/>
                <w:bCs/>
                <w:u w:val="single"/>
              </w:rPr>
              <w:t xml:space="preserve"> 112bis-e</w:t>
            </w:r>
          </w:p>
          <w:p w14:paraId="54648374" w14:textId="77777777" w:rsidR="00DA1B12" w:rsidRPr="0008287F" w:rsidRDefault="00DA1B12" w:rsidP="002533B2">
            <w:pPr>
              <w:spacing w:after="0"/>
              <w:rPr>
                <w:rFonts w:eastAsia="Batang"/>
                <w:lang w:eastAsia="x-none"/>
              </w:rPr>
            </w:pPr>
          </w:p>
          <w:p w14:paraId="2F13EB8F" w14:textId="77777777" w:rsidR="00DA1B12" w:rsidRPr="0008287F" w:rsidRDefault="00DA1B12" w:rsidP="002533B2">
            <w:pPr>
              <w:spacing w:after="0"/>
              <w:rPr>
                <w:rFonts w:eastAsia="Batang"/>
                <w:b/>
                <w:bCs/>
                <w:highlight w:val="green"/>
                <w:lang w:eastAsia="x-none"/>
              </w:rPr>
            </w:pPr>
            <w:r w:rsidRPr="0008287F">
              <w:rPr>
                <w:rFonts w:eastAsia="Batang"/>
                <w:b/>
                <w:bCs/>
                <w:highlight w:val="green"/>
                <w:lang w:eastAsia="x-none"/>
              </w:rPr>
              <w:t>Agreement</w:t>
            </w:r>
          </w:p>
          <w:p w14:paraId="2A408E70" w14:textId="77777777" w:rsidR="00DA1B12" w:rsidRPr="0008287F" w:rsidRDefault="00DA1B12" w:rsidP="002533B2">
            <w:pPr>
              <w:spacing w:after="0"/>
              <w:jc w:val="both"/>
              <w:rPr>
                <w:rFonts w:eastAsia="Batang"/>
              </w:rPr>
            </w:pPr>
            <w:r w:rsidRPr="0008287F">
              <w:rPr>
                <w:rFonts w:eastAsia="Batang"/>
              </w:rPr>
              <w:t xml:space="preserve">From RAN1 point of view, Rel-18 UE supporting cell DTX does not expect to receive and/or process the following signals/channels from the </w:t>
            </w:r>
            <w:proofErr w:type="spellStart"/>
            <w:r w:rsidRPr="0008287F">
              <w:rPr>
                <w:rFonts w:eastAsia="Batang"/>
              </w:rPr>
              <w:t>gNB</w:t>
            </w:r>
            <w:proofErr w:type="spellEnd"/>
            <w:r w:rsidRPr="0008287F">
              <w:rPr>
                <w:rFonts w:eastAsia="Batang"/>
              </w:rPr>
              <w:t xml:space="preserve">, during non-active periods of cell DTX. </w:t>
            </w:r>
            <w:r w:rsidRPr="005820C9">
              <w:rPr>
                <w:rFonts w:eastAsia="Batang"/>
              </w:rPr>
              <w:t>The list of signals/channels may be updated based on RAN2/RAN4 input</w:t>
            </w:r>
            <w:r w:rsidRPr="0008287F">
              <w:rPr>
                <w:rFonts w:eastAsia="Batang"/>
              </w:rPr>
              <w:t xml:space="preserve"> and other signals/channels are not precluded from further discussions.</w:t>
            </w:r>
          </w:p>
          <w:p w14:paraId="09A52F17" w14:textId="77777777" w:rsidR="00DA1B12" w:rsidRPr="0008287F" w:rsidRDefault="00DA1B12" w:rsidP="002533B2">
            <w:pPr>
              <w:numPr>
                <w:ilvl w:val="0"/>
                <w:numId w:val="44"/>
              </w:numPr>
              <w:suppressAutoHyphens/>
              <w:overflowPunct w:val="0"/>
              <w:spacing w:after="0"/>
              <w:jc w:val="both"/>
              <w:rPr>
                <w:rFonts w:eastAsia="Malgun Gothic"/>
                <w:lang w:eastAsia="ko-KR"/>
              </w:rPr>
            </w:pPr>
            <w:r w:rsidRPr="0008287F">
              <w:rPr>
                <w:rFonts w:eastAsia="Malgun Gothic"/>
                <w:lang w:eastAsia="ko-KR"/>
              </w:rPr>
              <w:t>Periodic/Semi-persistent CSI-RS configured in CSI report configuration in CSI-</w:t>
            </w:r>
            <w:proofErr w:type="spellStart"/>
            <w:r w:rsidRPr="0008287F">
              <w:rPr>
                <w:rFonts w:eastAsia="Malgun Gothic"/>
                <w:lang w:eastAsia="ko-KR"/>
              </w:rPr>
              <w:t>ReportConfig</w:t>
            </w:r>
            <w:proofErr w:type="spellEnd"/>
            <w:r w:rsidRPr="0008287F">
              <w:rPr>
                <w:rFonts w:eastAsia="Malgun Gothic"/>
                <w:lang w:eastAsia="ko-KR"/>
              </w:rPr>
              <w:t xml:space="preserve"> with </w:t>
            </w:r>
            <w:proofErr w:type="spellStart"/>
            <w:r w:rsidRPr="0008287F">
              <w:rPr>
                <w:rFonts w:eastAsia="Malgun Gothic"/>
                <w:lang w:eastAsia="ko-KR"/>
              </w:rPr>
              <w:t>reportQuantity</w:t>
            </w:r>
            <w:proofErr w:type="spellEnd"/>
            <w:r w:rsidRPr="0008287F">
              <w:rPr>
                <w:rFonts w:eastAsia="Malgun Gothic"/>
                <w:lang w:eastAsia="ko-KR"/>
              </w:rPr>
              <w:t xml:space="preserve"> including RI (for CSI reporting)</w:t>
            </w:r>
          </w:p>
          <w:p w14:paraId="210C3503" w14:textId="77777777" w:rsidR="00DA1B12" w:rsidRPr="0008287F" w:rsidRDefault="00DA1B12" w:rsidP="002533B2">
            <w:pPr>
              <w:numPr>
                <w:ilvl w:val="0"/>
                <w:numId w:val="44"/>
              </w:numPr>
              <w:suppressAutoHyphens/>
              <w:overflowPunct w:val="0"/>
              <w:spacing w:after="0"/>
              <w:jc w:val="both"/>
              <w:rPr>
                <w:rFonts w:eastAsia="Malgun Gothic"/>
                <w:lang w:eastAsia="ko-KR"/>
              </w:rPr>
            </w:pPr>
            <w:r w:rsidRPr="0008287F">
              <w:rPr>
                <w:rFonts w:eastAsia="Malgun Gothic"/>
                <w:lang w:eastAsia="ko-KR"/>
              </w:rPr>
              <w:t>FFS:</w:t>
            </w:r>
          </w:p>
          <w:p w14:paraId="6C5A7BA5" w14:textId="77777777" w:rsidR="00DA1B12" w:rsidRPr="0008287F" w:rsidRDefault="00DA1B12" w:rsidP="002533B2">
            <w:pPr>
              <w:numPr>
                <w:ilvl w:val="1"/>
                <w:numId w:val="44"/>
              </w:numPr>
              <w:suppressAutoHyphens/>
              <w:overflowPunct w:val="0"/>
              <w:spacing w:after="0"/>
              <w:jc w:val="both"/>
              <w:rPr>
                <w:rFonts w:eastAsia="Malgun Gothic"/>
                <w:lang w:eastAsia="ko-KR"/>
              </w:rPr>
            </w:pPr>
            <w:r w:rsidRPr="0008287F">
              <w:rPr>
                <w:rFonts w:eastAsia="Malgun Gothic"/>
                <w:lang w:eastAsia="ko-KR"/>
              </w:rPr>
              <w:t>PDCCH in USS</w:t>
            </w:r>
          </w:p>
          <w:p w14:paraId="664654B0" w14:textId="77777777" w:rsidR="00DA1B12" w:rsidRPr="0008287F" w:rsidRDefault="00DA1B12" w:rsidP="002533B2">
            <w:pPr>
              <w:numPr>
                <w:ilvl w:val="2"/>
                <w:numId w:val="44"/>
              </w:numPr>
              <w:suppressAutoHyphens/>
              <w:overflowPunct w:val="0"/>
              <w:spacing w:after="0"/>
              <w:rPr>
                <w:rFonts w:eastAsia="Malgun Gothic"/>
                <w:strike/>
                <w:lang w:eastAsia="x-none"/>
              </w:rPr>
            </w:pPr>
            <w:r w:rsidRPr="0008287F">
              <w:rPr>
                <w:rFonts w:eastAsia="Malgun Gothic"/>
                <w:lang w:eastAsia="x-none"/>
              </w:rPr>
              <w:t xml:space="preserve">UE </w:t>
            </w:r>
            <w:proofErr w:type="spellStart"/>
            <w:r w:rsidRPr="0008287F">
              <w:rPr>
                <w:rFonts w:eastAsia="Malgun Gothic"/>
                <w:lang w:eastAsia="x-none"/>
              </w:rPr>
              <w:t>behavior</w:t>
            </w:r>
            <w:proofErr w:type="spellEnd"/>
            <w:r w:rsidRPr="0008287F">
              <w:t xml:space="preserve"> for retransmission</w:t>
            </w:r>
          </w:p>
          <w:p w14:paraId="332BC592" w14:textId="77777777" w:rsidR="00DA1B12" w:rsidRPr="0008287F" w:rsidRDefault="00DA1B12" w:rsidP="002533B2">
            <w:pPr>
              <w:numPr>
                <w:ilvl w:val="2"/>
                <w:numId w:val="44"/>
              </w:numPr>
              <w:suppressAutoHyphens/>
              <w:overflowPunct w:val="0"/>
              <w:spacing w:after="0"/>
              <w:jc w:val="both"/>
              <w:rPr>
                <w:rFonts w:eastAsia="Malgun Gothic"/>
                <w:lang w:eastAsia="ko-KR"/>
              </w:rPr>
            </w:pPr>
            <w:r w:rsidRPr="0008287F">
              <w:rPr>
                <w:rFonts w:eastAsia="Malgun Gothic"/>
                <w:lang w:eastAsia="ko-KR"/>
              </w:rPr>
              <w:t>if some specific RNTI scrambled PDCCH in USS will be excluded from cell DTX operation</w:t>
            </w:r>
          </w:p>
          <w:p w14:paraId="31473F84" w14:textId="77777777" w:rsidR="00DA1B12" w:rsidRPr="0008287F" w:rsidRDefault="00DA1B12" w:rsidP="002533B2">
            <w:pPr>
              <w:numPr>
                <w:ilvl w:val="1"/>
                <w:numId w:val="44"/>
              </w:numPr>
              <w:suppressAutoHyphens/>
              <w:overflowPunct w:val="0"/>
              <w:spacing w:after="0"/>
              <w:jc w:val="both"/>
              <w:rPr>
                <w:rFonts w:eastAsia="Malgun Gothic"/>
                <w:lang w:eastAsia="ko-KR"/>
              </w:rPr>
            </w:pPr>
            <w:r w:rsidRPr="0008287F">
              <w:rPr>
                <w:rFonts w:eastAsia="Malgun Gothic"/>
                <w:lang w:eastAsia="ko-KR"/>
              </w:rPr>
              <w:t>PDCCH in Type-3 CSS</w:t>
            </w:r>
          </w:p>
          <w:p w14:paraId="155C7DC0" w14:textId="77777777" w:rsidR="00DA1B12" w:rsidRPr="0008287F" w:rsidRDefault="00DA1B12" w:rsidP="002533B2">
            <w:pPr>
              <w:numPr>
                <w:ilvl w:val="2"/>
                <w:numId w:val="44"/>
              </w:numPr>
              <w:suppressAutoHyphens/>
              <w:overflowPunct w:val="0"/>
              <w:spacing w:after="0"/>
              <w:rPr>
                <w:rFonts w:eastAsia="Malgun Gothic"/>
                <w:strike/>
                <w:lang w:eastAsia="x-none"/>
              </w:rPr>
            </w:pPr>
            <w:r w:rsidRPr="0008287F">
              <w:rPr>
                <w:rFonts w:eastAsia="Malgun Gothic"/>
                <w:lang w:eastAsia="x-none"/>
              </w:rPr>
              <w:t xml:space="preserve">UE </w:t>
            </w:r>
            <w:proofErr w:type="spellStart"/>
            <w:r w:rsidRPr="0008287F">
              <w:rPr>
                <w:rFonts w:eastAsia="Malgun Gothic"/>
                <w:lang w:eastAsia="x-none"/>
              </w:rPr>
              <w:t>behavior</w:t>
            </w:r>
            <w:proofErr w:type="spellEnd"/>
            <w:r w:rsidRPr="0008287F">
              <w:t xml:space="preserve"> for retransmission</w:t>
            </w:r>
          </w:p>
          <w:p w14:paraId="1850FD94" w14:textId="77777777" w:rsidR="00DA1B12" w:rsidRPr="0008287F" w:rsidRDefault="00DA1B12" w:rsidP="002533B2">
            <w:pPr>
              <w:numPr>
                <w:ilvl w:val="2"/>
                <w:numId w:val="44"/>
              </w:numPr>
              <w:suppressAutoHyphens/>
              <w:overflowPunct w:val="0"/>
              <w:spacing w:after="0"/>
              <w:jc w:val="both"/>
              <w:rPr>
                <w:rFonts w:eastAsia="Malgun Gothic"/>
                <w:lang w:eastAsia="ko-KR"/>
              </w:rPr>
            </w:pPr>
            <w:r w:rsidRPr="0008287F">
              <w:rPr>
                <w:rFonts w:eastAsia="Malgun Gothic"/>
                <w:lang w:eastAsia="ko-KR"/>
              </w:rPr>
              <w:t>if some specific RNTI scrambled PDCCH in Type-3 CSS will be excluded from cell DTX operation</w:t>
            </w:r>
          </w:p>
          <w:p w14:paraId="761CCD89" w14:textId="77777777" w:rsidR="00DA1B12" w:rsidRPr="00A50BB1" w:rsidRDefault="00DA1B12" w:rsidP="002533B2">
            <w:pPr>
              <w:numPr>
                <w:ilvl w:val="1"/>
                <w:numId w:val="44"/>
              </w:numPr>
              <w:suppressAutoHyphens/>
              <w:overflowPunct w:val="0"/>
              <w:spacing w:after="0"/>
              <w:jc w:val="both"/>
              <w:rPr>
                <w:rFonts w:eastAsia="Malgun Gothic"/>
                <w:highlight w:val="yellow"/>
                <w:lang w:eastAsia="ko-KR"/>
              </w:rPr>
            </w:pPr>
            <w:r w:rsidRPr="00A50BB1">
              <w:rPr>
                <w:rFonts w:eastAsia="Malgun Gothic"/>
                <w:highlight w:val="yellow"/>
                <w:lang w:eastAsia="ko-KR"/>
              </w:rPr>
              <w:t>PRS</w:t>
            </w:r>
          </w:p>
          <w:p w14:paraId="4A05F881" w14:textId="77777777" w:rsidR="00DA1B12" w:rsidRPr="00A50BB1" w:rsidRDefault="00DA1B12" w:rsidP="002533B2">
            <w:pPr>
              <w:numPr>
                <w:ilvl w:val="1"/>
                <w:numId w:val="44"/>
              </w:numPr>
              <w:suppressAutoHyphens/>
              <w:overflowPunct w:val="0"/>
              <w:spacing w:after="0"/>
              <w:jc w:val="both"/>
              <w:rPr>
                <w:rFonts w:eastAsia="Malgun Gothic"/>
                <w:highlight w:val="yellow"/>
                <w:lang w:eastAsia="ko-KR"/>
              </w:rPr>
            </w:pPr>
            <w:r w:rsidRPr="00A50BB1">
              <w:rPr>
                <w:rFonts w:eastAsia="Malgun Gothic"/>
                <w:highlight w:val="yellow"/>
                <w:lang w:eastAsia="ko-KR"/>
              </w:rPr>
              <w:t xml:space="preserve">CSI-RS configured by </w:t>
            </w:r>
            <w:proofErr w:type="spellStart"/>
            <w:r w:rsidRPr="00A50BB1">
              <w:rPr>
                <w:rFonts w:eastAsia="Malgun Gothic"/>
                <w:highlight w:val="yellow"/>
                <w:lang w:eastAsia="ko-KR"/>
              </w:rPr>
              <w:t>measObjectNR</w:t>
            </w:r>
            <w:proofErr w:type="spellEnd"/>
            <w:r w:rsidRPr="00A50BB1">
              <w:rPr>
                <w:rFonts w:eastAsia="Malgun Gothic"/>
                <w:highlight w:val="yellow"/>
                <w:lang w:eastAsia="ko-KR"/>
              </w:rPr>
              <w:t xml:space="preserve"> (for RRM)</w:t>
            </w:r>
          </w:p>
          <w:p w14:paraId="621B50E4" w14:textId="77777777" w:rsidR="00DA1B12" w:rsidRPr="00A50BB1" w:rsidRDefault="00DA1B12" w:rsidP="002533B2">
            <w:pPr>
              <w:numPr>
                <w:ilvl w:val="1"/>
                <w:numId w:val="44"/>
              </w:numPr>
              <w:suppressAutoHyphens/>
              <w:overflowPunct w:val="0"/>
              <w:spacing w:after="0"/>
              <w:jc w:val="both"/>
              <w:rPr>
                <w:rFonts w:eastAsia="Malgun Gothic"/>
                <w:highlight w:val="yellow"/>
                <w:lang w:eastAsia="ko-KR"/>
              </w:rPr>
            </w:pPr>
            <w:r w:rsidRPr="00A50BB1">
              <w:rPr>
                <w:rFonts w:eastAsia="Malgun Gothic"/>
                <w:highlight w:val="yellow"/>
                <w:lang w:eastAsia="ko-KR"/>
              </w:rPr>
              <w:t xml:space="preserve">CSI-RS associated with </w:t>
            </w:r>
            <w:proofErr w:type="spellStart"/>
            <w:r w:rsidRPr="00A50BB1">
              <w:rPr>
                <w:rFonts w:eastAsia="Malgun Gothic"/>
                <w:highlight w:val="yellow"/>
                <w:lang w:eastAsia="ko-KR"/>
              </w:rPr>
              <w:t>RadioLinkMonitoringConfig</w:t>
            </w:r>
            <w:proofErr w:type="spellEnd"/>
            <w:r w:rsidRPr="00A50BB1">
              <w:rPr>
                <w:rFonts w:eastAsia="Malgun Gothic"/>
                <w:highlight w:val="yellow"/>
                <w:lang w:eastAsia="ko-KR"/>
              </w:rPr>
              <w:t xml:space="preserve"> and </w:t>
            </w:r>
            <w:proofErr w:type="spellStart"/>
            <w:r w:rsidRPr="00A50BB1">
              <w:rPr>
                <w:rFonts w:eastAsia="Malgun Gothic"/>
                <w:highlight w:val="yellow"/>
                <w:lang w:eastAsia="ko-KR"/>
              </w:rPr>
              <w:t>BeamFailureDectection</w:t>
            </w:r>
            <w:proofErr w:type="spellEnd"/>
            <w:r w:rsidRPr="00A50BB1">
              <w:rPr>
                <w:rFonts w:eastAsia="Malgun Gothic"/>
                <w:highlight w:val="yellow"/>
                <w:lang w:eastAsia="ko-KR"/>
              </w:rPr>
              <w:t xml:space="preserve"> (for RLM and BFD)</w:t>
            </w:r>
          </w:p>
          <w:p w14:paraId="4CFB2779" w14:textId="77777777" w:rsidR="00DA1B12" w:rsidRPr="00A50BB1" w:rsidRDefault="00DA1B12" w:rsidP="002533B2">
            <w:pPr>
              <w:numPr>
                <w:ilvl w:val="1"/>
                <w:numId w:val="44"/>
              </w:numPr>
              <w:suppressAutoHyphens/>
              <w:overflowPunct w:val="0"/>
              <w:spacing w:after="0"/>
              <w:jc w:val="both"/>
              <w:rPr>
                <w:rFonts w:eastAsia="Malgun Gothic"/>
                <w:highlight w:val="yellow"/>
                <w:lang w:eastAsia="ko-KR"/>
              </w:rPr>
            </w:pPr>
            <w:r w:rsidRPr="00A50BB1">
              <w:rPr>
                <w:rFonts w:eastAsia="Malgun Gothic"/>
                <w:highlight w:val="yellow"/>
                <w:lang w:eastAsia="ko-KR"/>
              </w:rPr>
              <w:t xml:space="preserve">Periodic CSI-RS configured with </w:t>
            </w:r>
            <w:proofErr w:type="spellStart"/>
            <w:r w:rsidRPr="00A50BB1">
              <w:rPr>
                <w:rFonts w:eastAsia="Malgun Gothic"/>
                <w:highlight w:val="yellow"/>
                <w:lang w:eastAsia="ko-KR"/>
              </w:rPr>
              <w:t>trs</w:t>
            </w:r>
            <w:proofErr w:type="spellEnd"/>
            <w:r w:rsidRPr="00A50BB1">
              <w:rPr>
                <w:rFonts w:eastAsia="Malgun Gothic"/>
                <w:highlight w:val="yellow"/>
                <w:lang w:eastAsia="ko-KR"/>
              </w:rPr>
              <w:t>-Info ‘true’ (for tracking)</w:t>
            </w:r>
          </w:p>
          <w:p w14:paraId="5A263555" w14:textId="77777777" w:rsidR="00DA1B12" w:rsidRPr="00A50BB1" w:rsidRDefault="00DA1B12" w:rsidP="002533B2">
            <w:pPr>
              <w:numPr>
                <w:ilvl w:val="1"/>
                <w:numId w:val="44"/>
              </w:numPr>
              <w:suppressAutoHyphens/>
              <w:overflowPunct w:val="0"/>
              <w:spacing w:after="0"/>
              <w:jc w:val="both"/>
              <w:rPr>
                <w:rFonts w:eastAsia="Malgun Gothic"/>
                <w:highlight w:val="yellow"/>
                <w:lang w:eastAsia="ko-KR"/>
              </w:rPr>
            </w:pPr>
            <w:r w:rsidRPr="00A50BB1">
              <w:rPr>
                <w:rFonts w:eastAsia="Malgun Gothic"/>
                <w:highlight w:val="yellow"/>
                <w:lang w:eastAsia="ko-KR"/>
              </w:rPr>
              <w:t>Periodic/Semi-persistent CSI-RS (for BM)</w:t>
            </w:r>
          </w:p>
          <w:p w14:paraId="06D8D8B2" w14:textId="77777777" w:rsidR="00DA1B12" w:rsidRPr="0008287F" w:rsidRDefault="00DA1B12" w:rsidP="002533B2">
            <w:pPr>
              <w:numPr>
                <w:ilvl w:val="2"/>
                <w:numId w:val="44"/>
              </w:numPr>
              <w:suppressAutoHyphens/>
              <w:overflowPunct w:val="0"/>
              <w:spacing w:after="0"/>
              <w:jc w:val="both"/>
              <w:rPr>
                <w:rFonts w:eastAsia="Malgun Gothic"/>
                <w:lang w:eastAsia="ko-KR"/>
              </w:rPr>
            </w:pPr>
            <w:r w:rsidRPr="0008287F">
              <w:rPr>
                <w:rFonts w:eastAsia="Malgun Gothic"/>
                <w:lang w:eastAsia="ko-KR"/>
              </w:rPr>
              <w:t xml:space="preserve">FFS on how to differentiate (if needed) with other CSI-RS used for CSI reports for </w:t>
            </w:r>
            <w:proofErr w:type="gramStart"/>
            <w:r w:rsidRPr="0008287F">
              <w:rPr>
                <w:rFonts w:eastAsia="Malgun Gothic"/>
                <w:lang w:eastAsia="ko-KR"/>
              </w:rPr>
              <w:t>BM</w:t>
            </w:r>
            <w:proofErr w:type="gramEnd"/>
          </w:p>
          <w:p w14:paraId="47FDDDD6" w14:textId="77777777" w:rsidR="00DA1B12" w:rsidRPr="0008287F" w:rsidRDefault="00DA1B12" w:rsidP="002533B2">
            <w:pPr>
              <w:numPr>
                <w:ilvl w:val="0"/>
                <w:numId w:val="44"/>
              </w:numPr>
              <w:suppressAutoHyphens/>
              <w:overflowPunct w:val="0"/>
              <w:spacing w:after="0"/>
              <w:jc w:val="both"/>
              <w:rPr>
                <w:rFonts w:eastAsia="Malgun Gothic"/>
                <w:lang w:eastAsia="ko-KR"/>
              </w:rPr>
            </w:pPr>
            <w:r w:rsidRPr="0008287F">
              <w:rPr>
                <w:rFonts w:eastAsia="Malgun Gothic"/>
                <w:lang w:eastAsia="ko-KR"/>
              </w:rPr>
              <w:t xml:space="preserve">FFS: Whether the same or different UE </w:t>
            </w:r>
            <w:proofErr w:type="spellStart"/>
            <w:r w:rsidRPr="0008287F">
              <w:rPr>
                <w:rFonts w:eastAsia="Malgun Gothic"/>
                <w:lang w:eastAsia="ko-KR"/>
              </w:rPr>
              <w:t>behavior</w:t>
            </w:r>
            <w:proofErr w:type="spellEnd"/>
            <w:r w:rsidRPr="0008287F">
              <w:rPr>
                <w:rFonts w:eastAsia="Malgun Gothic"/>
                <w:lang w:eastAsia="ko-KR"/>
              </w:rPr>
              <w:t xml:space="preserve"> is applicable with or without C-DRX</w:t>
            </w:r>
          </w:p>
          <w:p w14:paraId="713424EB" w14:textId="77777777" w:rsidR="00DA1B12" w:rsidRPr="0008287F" w:rsidRDefault="00DA1B12" w:rsidP="002533B2">
            <w:pPr>
              <w:numPr>
                <w:ilvl w:val="0"/>
                <w:numId w:val="44"/>
              </w:numPr>
              <w:suppressAutoHyphens/>
              <w:overflowPunct w:val="0"/>
              <w:spacing w:after="0"/>
              <w:jc w:val="both"/>
              <w:rPr>
                <w:rFonts w:eastAsia="Malgun Gothic"/>
                <w:lang w:eastAsia="ko-KR"/>
              </w:rPr>
            </w:pPr>
            <w:r w:rsidRPr="0008287F">
              <w:rPr>
                <w:rFonts w:eastAsia="Malgun Gothic"/>
                <w:lang w:eastAsia="ko-KR"/>
              </w:rPr>
              <w:t>FFS: Whether the list of impacted signals/channels can be configurable</w:t>
            </w:r>
          </w:p>
          <w:p w14:paraId="787944D4" w14:textId="77777777" w:rsidR="00DA1B12" w:rsidRPr="0008287F" w:rsidRDefault="00DA1B12" w:rsidP="002533B2">
            <w:pPr>
              <w:numPr>
                <w:ilvl w:val="0"/>
                <w:numId w:val="44"/>
              </w:numPr>
              <w:suppressAutoHyphens/>
              <w:overflowPunct w:val="0"/>
              <w:spacing w:after="0"/>
              <w:jc w:val="both"/>
              <w:rPr>
                <w:rFonts w:eastAsia="Malgun Gothic"/>
                <w:lang w:eastAsia="ko-KR"/>
              </w:rPr>
            </w:pPr>
            <w:r w:rsidRPr="0008287F">
              <w:rPr>
                <w:rFonts w:eastAsia="Malgun Gothic"/>
                <w:lang w:eastAsia="ko-KR"/>
              </w:rPr>
              <w:t>FFS: Whether there will be exception case(s) for UE receiving and/or processing listed signals/channels during non-active periods of DTX</w:t>
            </w:r>
          </w:p>
          <w:p w14:paraId="5F5263C9" w14:textId="77777777" w:rsidR="00DA1B12" w:rsidRDefault="00DA1B12" w:rsidP="002533B2">
            <w:pPr>
              <w:numPr>
                <w:ilvl w:val="0"/>
                <w:numId w:val="44"/>
              </w:numPr>
              <w:suppressAutoHyphens/>
              <w:overflowPunct w:val="0"/>
              <w:spacing w:after="0"/>
              <w:jc w:val="both"/>
              <w:rPr>
                <w:rFonts w:eastAsiaTheme="minorEastAsia"/>
              </w:rPr>
            </w:pPr>
            <w:r w:rsidRPr="0008287F">
              <w:rPr>
                <w:rFonts w:eastAsia="Malgun Gothic"/>
                <w:lang w:eastAsia="ko-KR"/>
              </w:rPr>
              <w:t>FFS: RAN1 to consider impact on system if the channels/signals are not transmitted during non-active period</w:t>
            </w:r>
          </w:p>
        </w:tc>
      </w:tr>
    </w:tbl>
    <w:p w14:paraId="78E18E4C" w14:textId="77777777" w:rsidR="00DA1B12" w:rsidRDefault="00DA1B12" w:rsidP="003C5D67">
      <w:pPr>
        <w:jc w:val="both"/>
        <w:rPr>
          <w:rFonts w:eastAsiaTheme="minorEastAsia"/>
        </w:rPr>
      </w:pPr>
    </w:p>
    <w:p w14:paraId="6726EB54" w14:textId="21DB8446" w:rsidR="006522FB" w:rsidRDefault="006522FB" w:rsidP="003C5D67">
      <w:pPr>
        <w:jc w:val="both"/>
        <w:rPr>
          <w:rFonts w:eastAsiaTheme="minorEastAsia"/>
          <w:b/>
          <w:bCs/>
          <w:u w:val="single"/>
        </w:rPr>
      </w:pPr>
      <w:r w:rsidRPr="006522FB">
        <w:rPr>
          <w:rFonts w:eastAsiaTheme="minorEastAsia"/>
          <w:b/>
          <w:bCs/>
          <w:u w:val="single"/>
        </w:rPr>
        <w:t xml:space="preserve">CSI-RS based L3 </w:t>
      </w:r>
      <w:proofErr w:type="gramStart"/>
      <w:r w:rsidRPr="006522FB">
        <w:rPr>
          <w:rFonts w:eastAsiaTheme="minorEastAsia"/>
          <w:b/>
          <w:bCs/>
          <w:u w:val="single"/>
        </w:rPr>
        <w:t>measurement</w:t>
      </w:r>
      <w:proofErr w:type="gramEnd"/>
    </w:p>
    <w:p w14:paraId="495B27DA" w14:textId="1CAF984D" w:rsidR="001C11BE" w:rsidRDefault="00F52FA2" w:rsidP="009C206C">
      <w:pPr>
        <w:jc w:val="both"/>
        <w:rPr>
          <w:rFonts w:eastAsiaTheme="minorEastAsia"/>
        </w:rPr>
      </w:pPr>
      <w:r w:rsidRPr="00F52FA2">
        <w:rPr>
          <w:rFonts w:eastAsiaTheme="minorEastAsia"/>
        </w:rPr>
        <w:t xml:space="preserve">When </w:t>
      </w:r>
      <w:r>
        <w:rPr>
          <w:rFonts w:eastAsiaTheme="minorEastAsia"/>
        </w:rPr>
        <w:t>some</w:t>
      </w:r>
      <w:r w:rsidRPr="00F52FA2">
        <w:rPr>
          <w:rFonts w:eastAsiaTheme="minorEastAsia"/>
        </w:rPr>
        <w:t xml:space="preserve"> neighbour cells</w:t>
      </w:r>
      <w:r w:rsidR="001C79CD">
        <w:rPr>
          <w:rFonts w:eastAsiaTheme="minorEastAsia"/>
        </w:rPr>
        <w:t xml:space="preserve"> </w:t>
      </w:r>
      <w:r>
        <w:rPr>
          <w:rFonts w:eastAsiaTheme="minorEastAsia"/>
        </w:rPr>
        <w:t xml:space="preserve">enter </w:t>
      </w:r>
      <w:r w:rsidR="003C53D2">
        <w:rPr>
          <w:rFonts w:eastAsiaTheme="minorEastAsia"/>
        </w:rPr>
        <w:t xml:space="preserve">the </w:t>
      </w:r>
      <w:r>
        <w:rPr>
          <w:rFonts w:eastAsiaTheme="minorEastAsia"/>
        </w:rPr>
        <w:t>Cell DTX mode</w:t>
      </w:r>
      <w:r w:rsidR="003C53D2">
        <w:rPr>
          <w:rFonts w:eastAsiaTheme="minorEastAsia"/>
        </w:rPr>
        <w:t>, they</w:t>
      </w:r>
      <w:r>
        <w:rPr>
          <w:rFonts w:eastAsiaTheme="minorEastAsia"/>
        </w:rPr>
        <w:t xml:space="preserve"> </w:t>
      </w:r>
      <w:r w:rsidR="001C79CD">
        <w:rPr>
          <w:rFonts w:eastAsiaTheme="minorEastAsia"/>
        </w:rPr>
        <w:t>will</w:t>
      </w:r>
      <w:r>
        <w:rPr>
          <w:rFonts w:eastAsiaTheme="minorEastAsia"/>
        </w:rPr>
        <w:t xml:space="preserve"> mute the CSI-RS transmission</w:t>
      </w:r>
      <w:r w:rsidR="003C53D2">
        <w:rPr>
          <w:rFonts w:eastAsiaTheme="minorEastAsia"/>
        </w:rPr>
        <w:t>.</w:t>
      </w:r>
      <w:r w:rsidR="00991D10">
        <w:rPr>
          <w:rFonts w:eastAsiaTheme="minorEastAsia"/>
        </w:rPr>
        <w:t xml:space="preserve"> </w:t>
      </w:r>
      <w:r w:rsidR="006A6D76">
        <w:rPr>
          <w:rFonts w:eastAsiaTheme="minorEastAsia"/>
        </w:rPr>
        <w:t xml:space="preserve">When </w:t>
      </w:r>
      <w:r w:rsidR="00991D10">
        <w:rPr>
          <w:rFonts w:eastAsiaTheme="minorEastAsia"/>
        </w:rPr>
        <w:t>UE performs the CSI-RS measurement based on configured CSI-RS period</w:t>
      </w:r>
      <w:r>
        <w:rPr>
          <w:rFonts w:eastAsiaTheme="minorEastAsia"/>
        </w:rPr>
        <w:t xml:space="preserve">, </w:t>
      </w:r>
      <w:r w:rsidR="000C484B">
        <w:rPr>
          <w:rFonts w:eastAsiaTheme="minorEastAsia"/>
        </w:rPr>
        <w:t xml:space="preserve">UE may not </w:t>
      </w:r>
      <w:r w:rsidR="00336929">
        <w:rPr>
          <w:rFonts w:eastAsiaTheme="minorEastAsia"/>
        </w:rPr>
        <w:t>obtain</w:t>
      </w:r>
      <w:r w:rsidR="00991D10">
        <w:rPr>
          <w:rFonts w:eastAsiaTheme="minorEastAsia"/>
        </w:rPr>
        <w:t xml:space="preserve"> a </w:t>
      </w:r>
      <w:r w:rsidR="00FC2097">
        <w:rPr>
          <w:rFonts w:eastAsiaTheme="minorEastAsia"/>
        </w:rPr>
        <w:t xml:space="preserve">reasonable measurement result for these cells. In our understanding, if </w:t>
      </w:r>
      <w:r w:rsidR="00B11356">
        <w:rPr>
          <w:rFonts w:eastAsiaTheme="minorEastAsia"/>
        </w:rPr>
        <w:t>the UE is a</w:t>
      </w:r>
      <w:r w:rsidR="00FC7EF9">
        <w:rPr>
          <w:rFonts w:eastAsiaTheme="minorEastAsia"/>
        </w:rPr>
        <w:t xml:space="preserve"> legacy </w:t>
      </w:r>
      <w:r w:rsidR="00B11356">
        <w:rPr>
          <w:rFonts w:eastAsiaTheme="minorEastAsia"/>
        </w:rPr>
        <w:t xml:space="preserve">type or non-NES capable </w:t>
      </w:r>
      <w:r w:rsidR="00FC7EF9">
        <w:rPr>
          <w:rFonts w:eastAsiaTheme="minorEastAsia"/>
        </w:rPr>
        <w:t xml:space="preserve">UE, it will be no impact </w:t>
      </w:r>
      <w:r w:rsidR="00B11356">
        <w:rPr>
          <w:rFonts w:eastAsiaTheme="minorEastAsia"/>
        </w:rPr>
        <w:t>since</w:t>
      </w:r>
      <w:r w:rsidR="0038792A">
        <w:rPr>
          <w:rFonts w:eastAsiaTheme="minorEastAsia"/>
        </w:rPr>
        <w:t xml:space="preserve"> </w:t>
      </w:r>
      <w:r w:rsidR="00B11356">
        <w:rPr>
          <w:rFonts w:eastAsiaTheme="minorEastAsia"/>
        </w:rPr>
        <w:t xml:space="preserve">the </w:t>
      </w:r>
      <w:r w:rsidR="001C11BE">
        <w:rPr>
          <w:rFonts w:eastAsiaTheme="minorEastAsia"/>
        </w:rPr>
        <w:t>legacy UE or non-NES UE won’t handover to the</w:t>
      </w:r>
      <w:r w:rsidR="00336929">
        <w:rPr>
          <w:rFonts w:eastAsiaTheme="minorEastAsia"/>
        </w:rPr>
        <w:t>se</w:t>
      </w:r>
      <w:r w:rsidR="001C11BE">
        <w:rPr>
          <w:rFonts w:eastAsiaTheme="minorEastAsia"/>
        </w:rPr>
        <w:t xml:space="preserve"> NES cells and the </w:t>
      </w:r>
      <w:r w:rsidR="00B11356">
        <w:rPr>
          <w:rFonts w:eastAsiaTheme="minorEastAsia"/>
        </w:rPr>
        <w:t>poor</w:t>
      </w:r>
      <w:r w:rsidR="00323DE4">
        <w:rPr>
          <w:rFonts w:eastAsiaTheme="minorEastAsia"/>
        </w:rPr>
        <w:t xml:space="preserve"> measurement result</w:t>
      </w:r>
      <w:r w:rsidR="00B11356">
        <w:rPr>
          <w:rFonts w:eastAsiaTheme="minorEastAsia"/>
        </w:rPr>
        <w:t xml:space="preserve"> </w:t>
      </w:r>
      <w:r w:rsidR="001C11BE">
        <w:rPr>
          <w:rFonts w:eastAsiaTheme="minorEastAsia"/>
        </w:rPr>
        <w:t xml:space="preserve">also </w:t>
      </w:r>
      <w:r w:rsidR="00B11356">
        <w:rPr>
          <w:rFonts w:eastAsiaTheme="minorEastAsia"/>
        </w:rPr>
        <w:t xml:space="preserve">means the UE cannot </w:t>
      </w:r>
      <w:r w:rsidR="001C11BE">
        <w:rPr>
          <w:rFonts w:eastAsiaTheme="minorEastAsia"/>
        </w:rPr>
        <w:t>handover to them</w:t>
      </w:r>
      <w:r w:rsidR="00323DE4">
        <w:rPr>
          <w:rFonts w:eastAsiaTheme="minorEastAsia"/>
        </w:rPr>
        <w:t>.</w:t>
      </w:r>
    </w:p>
    <w:p w14:paraId="438998E3" w14:textId="770601F0" w:rsidR="00124A64" w:rsidRPr="008447B5" w:rsidRDefault="001C11BE" w:rsidP="008447B5">
      <w:pPr>
        <w:jc w:val="both"/>
        <w:rPr>
          <w:rFonts w:asciiTheme="minorHAnsi" w:hAnsiTheme="minorHAnsi" w:cstheme="minorHAnsi"/>
          <w:b/>
          <w:bCs/>
          <w:i/>
          <w:szCs w:val="22"/>
        </w:rPr>
      </w:pPr>
      <w:bookmarkStart w:id="8" w:name="_Ref141605758"/>
      <w:r w:rsidRPr="008447B5">
        <w:rPr>
          <w:rFonts w:asciiTheme="minorHAnsi" w:hAnsiTheme="minorHAnsi" w:cstheme="minorHAnsi"/>
          <w:b/>
          <w:bCs/>
          <w:i/>
          <w:szCs w:val="22"/>
        </w:rPr>
        <w:t xml:space="preserve">Observation </w:t>
      </w:r>
      <w:r w:rsidRPr="008447B5">
        <w:rPr>
          <w:rFonts w:asciiTheme="minorHAnsi" w:hAnsiTheme="minorHAnsi" w:cstheme="minorHAnsi"/>
          <w:b/>
          <w:bCs/>
          <w:i/>
          <w:szCs w:val="22"/>
        </w:rPr>
        <w:fldChar w:fldCharType="begin"/>
      </w:r>
      <w:r w:rsidRPr="008447B5">
        <w:rPr>
          <w:rFonts w:asciiTheme="minorHAnsi" w:hAnsiTheme="minorHAnsi" w:cstheme="minorHAnsi"/>
          <w:b/>
          <w:bCs/>
          <w:i/>
          <w:szCs w:val="22"/>
        </w:rPr>
        <w:instrText xml:space="preserve"> SEQ Observation \* ARABIC </w:instrText>
      </w:r>
      <w:r w:rsidRPr="008447B5">
        <w:rPr>
          <w:rFonts w:asciiTheme="minorHAnsi" w:hAnsiTheme="minorHAnsi" w:cstheme="minorHAnsi"/>
          <w:b/>
          <w:bCs/>
          <w:i/>
          <w:szCs w:val="22"/>
        </w:rPr>
        <w:fldChar w:fldCharType="separate"/>
      </w:r>
      <w:r w:rsidR="00DF155D">
        <w:rPr>
          <w:rFonts w:asciiTheme="minorHAnsi" w:hAnsiTheme="minorHAnsi" w:cstheme="minorHAnsi"/>
          <w:b/>
          <w:bCs/>
          <w:i/>
          <w:noProof/>
          <w:szCs w:val="22"/>
        </w:rPr>
        <w:t>1</w:t>
      </w:r>
      <w:r w:rsidRPr="008447B5">
        <w:rPr>
          <w:rFonts w:asciiTheme="minorHAnsi" w:hAnsiTheme="minorHAnsi" w:cstheme="minorHAnsi"/>
          <w:b/>
          <w:bCs/>
          <w:i/>
          <w:szCs w:val="22"/>
        </w:rPr>
        <w:fldChar w:fldCharType="end"/>
      </w:r>
      <w:r w:rsidRPr="008447B5">
        <w:rPr>
          <w:rFonts w:asciiTheme="minorHAnsi" w:hAnsiTheme="minorHAnsi" w:cstheme="minorHAnsi"/>
          <w:b/>
          <w:bCs/>
          <w:i/>
          <w:szCs w:val="22"/>
        </w:rPr>
        <w:t xml:space="preserve">: Cell DTX won’t impact the </w:t>
      </w:r>
      <w:r w:rsidR="000F6193" w:rsidRPr="008447B5">
        <w:rPr>
          <w:rFonts w:asciiTheme="minorHAnsi" w:hAnsiTheme="minorHAnsi" w:cstheme="minorHAnsi"/>
          <w:b/>
          <w:bCs/>
          <w:i/>
          <w:szCs w:val="22"/>
        </w:rPr>
        <w:t xml:space="preserve">CSI-RS based L3 measurement </w:t>
      </w:r>
      <w:r w:rsidR="004C4996">
        <w:rPr>
          <w:rFonts w:asciiTheme="minorHAnsi" w:hAnsiTheme="minorHAnsi" w:cstheme="minorHAnsi"/>
          <w:b/>
          <w:bCs/>
          <w:i/>
          <w:szCs w:val="22"/>
        </w:rPr>
        <w:t>for</w:t>
      </w:r>
      <w:r w:rsidR="000F6193" w:rsidRPr="008447B5">
        <w:rPr>
          <w:rFonts w:asciiTheme="minorHAnsi" w:hAnsiTheme="minorHAnsi" w:cstheme="minorHAnsi"/>
          <w:b/>
          <w:bCs/>
          <w:i/>
          <w:szCs w:val="22"/>
        </w:rPr>
        <w:t xml:space="preserve"> legacy UE or non-NES capable UE.</w:t>
      </w:r>
      <w:bookmarkEnd w:id="8"/>
      <w:r w:rsidR="000F6193" w:rsidRPr="008447B5">
        <w:rPr>
          <w:rFonts w:asciiTheme="minorHAnsi" w:hAnsiTheme="minorHAnsi" w:cstheme="minorHAnsi"/>
          <w:b/>
          <w:bCs/>
          <w:i/>
          <w:szCs w:val="22"/>
        </w:rPr>
        <w:t xml:space="preserve"> </w:t>
      </w:r>
      <w:r w:rsidR="0038792A" w:rsidRPr="008447B5">
        <w:rPr>
          <w:rFonts w:asciiTheme="minorHAnsi" w:hAnsiTheme="minorHAnsi" w:cstheme="minorHAnsi"/>
          <w:b/>
          <w:bCs/>
          <w:i/>
          <w:szCs w:val="22"/>
        </w:rPr>
        <w:t xml:space="preserve"> </w:t>
      </w:r>
    </w:p>
    <w:p w14:paraId="52F5340A" w14:textId="5A65F1AD" w:rsidR="00AB403A" w:rsidRDefault="0038792A" w:rsidP="009C206C">
      <w:pPr>
        <w:jc w:val="both"/>
        <w:rPr>
          <w:rFonts w:eastAsiaTheme="minorEastAsia"/>
        </w:rPr>
      </w:pPr>
      <w:r>
        <w:rPr>
          <w:rFonts w:eastAsiaTheme="minorEastAsia"/>
        </w:rPr>
        <w:t>For the NES capable UE, some companies think it’s better to know the DTX information for neighbour cells.</w:t>
      </w:r>
      <w:r w:rsidR="00246FBA">
        <w:rPr>
          <w:rFonts w:eastAsiaTheme="minorEastAsia"/>
        </w:rPr>
        <w:t xml:space="preserve"> </w:t>
      </w:r>
      <w:proofErr w:type="spellStart"/>
      <w:r w:rsidR="0088591A">
        <w:rPr>
          <w:rFonts w:eastAsiaTheme="minorEastAsia"/>
        </w:rPr>
        <w:t>C</w:t>
      </w:r>
      <w:r w:rsidR="00075010">
        <w:rPr>
          <w:rFonts w:eastAsiaTheme="minorEastAsia"/>
        </w:rPr>
        <w:t>urrectly</w:t>
      </w:r>
      <w:proofErr w:type="spellEnd"/>
      <w:r w:rsidR="00075010">
        <w:rPr>
          <w:rFonts w:eastAsiaTheme="minorEastAsia"/>
        </w:rPr>
        <w:t xml:space="preserve">, there is </w:t>
      </w:r>
      <w:proofErr w:type="gramStart"/>
      <w:r w:rsidR="00075010">
        <w:rPr>
          <w:rFonts w:eastAsiaTheme="minorEastAsia"/>
        </w:rPr>
        <w:t>no</w:t>
      </w:r>
      <w:proofErr w:type="gramEnd"/>
      <w:r w:rsidR="00075010">
        <w:rPr>
          <w:rFonts w:eastAsiaTheme="minorEastAsia"/>
        </w:rPr>
        <w:t xml:space="preserve"> any agreement from RAN1/2 to have such coordination between NWs to know the Cell DTX status. </w:t>
      </w:r>
      <w:r w:rsidR="004564B4">
        <w:rPr>
          <w:rFonts w:eastAsiaTheme="minorEastAsia"/>
        </w:rPr>
        <w:t xml:space="preserve">Secondly, </w:t>
      </w:r>
      <w:r w:rsidR="009C206C">
        <w:rPr>
          <w:rFonts w:eastAsiaTheme="minorEastAsia"/>
        </w:rPr>
        <w:t xml:space="preserve">UE will perform measurement based on frequency layers other than cells. In each frequency layer, UE may detect several candidate cells. Some cells will apply Cell DTX and some cells are not. It will </w:t>
      </w:r>
      <w:r w:rsidR="00124A64">
        <w:rPr>
          <w:rFonts w:eastAsiaTheme="minorEastAsia"/>
        </w:rPr>
        <w:t xml:space="preserve">also </w:t>
      </w:r>
      <w:r w:rsidR="009C206C">
        <w:rPr>
          <w:rFonts w:eastAsiaTheme="minorEastAsia"/>
        </w:rPr>
        <w:t xml:space="preserve">result in a </w:t>
      </w:r>
      <w:r w:rsidR="001344BF">
        <w:rPr>
          <w:rFonts w:eastAsiaTheme="minorEastAsia"/>
        </w:rPr>
        <w:t>relative</w:t>
      </w:r>
      <w:r w:rsidR="009C206C">
        <w:rPr>
          <w:rFonts w:eastAsiaTheme="minorEastAsia"/>
        </w:rPr>
        <w:t xml:space="preserve"> complex measurement behaviour if UE further considers the different periods between different cells within the same </w:t>
      </w:r>
      <w:r w:rsidR="00AB403A">
        <w:rPr>
          <w:rFonts w:eastAsiaTheme="minorEastAsia"/>
        </w:rPr>
        <w:t xml:space="preserve">frequency </w:t>
      </w:r>
      <w:r w:rsidR="009C206C">
        <w:rPr>
          <w:rFonts w:eastAsiaTheme="minorEastAsia"/>
        </w:rPr>
        <w:t>layer.</w:t>
      </w:r>
      <w:r w:rsidR="00F65C0C">
        <w:rPr>
          <w:rFonts w:eastAsiaTheme="minorEastAsia"/>
        </w:rPr>
        <w:t xml:space="preserve"> </w:t>
      </w:r>
      <w:r w:rsidR="00124A64">
        <w:rPr>
          <w:rFonts w:eastAsiaTheme="minorEastAsia"/>
        </w:rPr>
        <w:t>To avoid incorrect measurement results</w:t>
      </w:r>
      <w:r w:rsidR="005F1B8F">
        <w:rPr>
          <w:rFonts w:eastAsiaTheme="minorEastAsia"/>
        </w:rPr>
        <w:t xml:space="preserve"> or </w:t>
      </w:r>
      <w:r w:rsidR="00E8111D">
        <w:rPr>
          <w:rFonts w:eastAsiaTheme="minorEastAsia"/>
        </w:rPr>
        <w:t>increase UE implementation complexity</w:t>
      </w:r>
      <w:r w:rsidR="00BA02EA">
        <w:rPr>
          <w:rFonts w:eastAsiaTheme="minorEastAsia"/>
        </w:rPr>
        <w:t>, a possible solution is NES-capable UE</w:t>
      </w:r>
      <w:r w:rsidR="00124A64">
        <w:rPr>
          <w:rFonts w:eastAsiaTheme="minorEastAsia"/>
        </w:rPr>
        <w:t xml:space="preserve"> </w:t>
      </w:r>
      <w:r w:rsidR="00BA02EA">
        <w:rPr>
          <w:rFonts w:eastAsiaTheme="minorEastAsia"/>
        </w:rPr>
        <w:t>will fall</w:t>
      </w:r>
      <w:r w:rsidR="00CE6484">
        <w:rPr>
          <w:rFonts w:eastAsiaTheme="minorEastAsia"/>
        </w:rPr>
        <w:t xml:space="preserve"> </w:t>
      </w:r>
      <w:r w:rsidR="00BA02EA">
        <w:rPr>
          <w:rFonts w:eastAsiaTheme="minorEastAsia"/>
        </w:rPr>
        <w:t>back to SSB-based L3 measurement.</w:t>
      </w:r>
      <w:r w:rsidR="00AB403A">
        <w:rPr>
          <w:rFonts w:eastAsiaTheme="minorEastAsia"/>
        </w:rPr>
        <w:t xml:space="preserve"> </w:t>
      </w:r>
    </w:p>
    <w:p w14:paraId="6C0D94B2" w14:textId="346A503E" w:rsidR="000F6193" w:rsidRPr="008447B5" w:rsidRDefault="000F6193" w:rsidP="009C206C">
      <w:pPr>
        <w:jc w:val="both"/>
        <w:rPr>
          <w:rFonts w:asciiTheme="minorHAnsi" w:hAnsiTheme="minorHAnsi" w:cstheme="minorHAnsi"/>
          <w:b/>
          <w:bCs/>
          <w:i/>
          <w:szCs w:val="22"/>
        </w:rPr>
      </w:pPr>
      <w:bookmarkStart w:id="9" w:name="_Ref141605765"/>
      <w:r w:rsidRPr="008447B5">
        <w:rPr>
          <w:rFonts w:asciiTheme="minorHAnsi" w:hAnsiTheme="minorHAnsi" w:cstheme="minorHAnsi"/>
          <w:b/>
          <w:bCs/>
          <w:i/>
          <w:szCs w:val="22"/>
        </w:rPr>
        <w:t xml:space="preserve">Observation </w:t>
      </w:r>
      <w:r w:rsidRPr="008447B5">
        <w:rPr>
          <w:rFonts w:asciiTheme="minorHAnsi" w:hAnsiTheme="minorHAnsi" w:cstheme="minorHAnsi"/>
          <w:b/>
          <w:bCs/>
          <w:i/>
          <w:szCs w:val="22"/>
        </w:rPr>
        <w:fldChar w:fldCharType="begin"/>
      </w:r>
      <w:r w:rsidRPr="008447B5">
        <w:rPr>
          <w:rFonts w:asciiTheme="minorHAnsi" w:hAnsiTheme="minorHAnsi" w:cstheme="minorHAnsi"/>
          <w:b/>
          <w:bCs/>
          <w:i/>
          <w:szCs w:val="22"/>
        </w:rPr>
        <w:instrText xml:space="preserve"> SEQ Observation \* ARABIC </w:instrText>
      </w:r>
      <w:r w:rsidRPr="008447B5">
        <w:rPr>
          <w:rFonts w:asciiTheme="minorHAnsi" w:hAnsiTheme="minorHAnsi" w:cstheme="minorHAnsi"/>
          <w:b/>
          <w:bCs/>
          <w:i/>
          <w:szCs w:val="22"/>
        </w:rPr>
        <w:fldChar w:fldCharType="separate"/>
      </w:r>
      <w:r w:rsidR="00DF155D">
        <w:rPr>
          <w:rFonts w:asciiTheme="minorHAnsi" w:hAnsiTheme="minorHAnsi" w:cstheme="minorHAnsi"/>
          <w:b/>
          <w:bCs/>
          <w:i/>
          <w:noProof/>
          <w:szCs w:val="22"/>
        </w:rPr>
        <w:t>2</w:t>
      </w:r>
      <w:r w:rsidRPr="008447B5">
        <w:rPr>
          <w:rFonts w:asciiTheme="minorHAnsi" w:hAnsiTheme="minorHAnsi" w:cstheme="minorHAnsi"/>
          <w:b/>
          <w:bCs/>
          <w:i/>
          <w:szCs w:val="22"/>
        </w:rPr>
        <w:fldChar w:fldCharType="end"/>
      </w:r>
      <w:r w:rsidRPr="008447B5">
        <w:rPr>
          <w:rFonts w:asciiTheme="minorHAnsi" w:hAnsiTheme="minorHAnsi" w:cstheme="minorHAnsi"/>
          <w:b/>
          <w:bCs/>
          <w:i/>
          <w:szCs w:val="22"/>
        </w:rPr>
        <w:t>: Cell DTX will impact the</w:t>
      </w:r>
      <w:r w:rsidR="002E27CD" w:rsidRPr="008447B5">
        <w:rPr>
          <w:rFonts w:asciiTheme="minorHAnsi" w:hAnsiTheme="minorHAnsi" w:cstheme="minorHAnsi"/>
          <w:b/>
          <w:bCs/>
          <w:i/>
          <w:szCs w:val="22"/>
        </w:rPr>
        <w:t xml:space="preserve"> CSI-RS based L3 measurement </w:t>
      </w:r>
      <w:r w:rsidR="004C4996">
        <w:rPr>
          <w:rFonts w:asciiTheme="minorHAnsi" w:hAnsiTheme="minorHAnsi" w:cstheme="minorHAnsi"/>
          <w:b/>
          <w:bCs/>
          <w:i/>
          <w:szCs w:val="22"/>
        </w:rPr>
        <w:t>for</w:t>
      </w:r>
      <w:r w:rsidR="00ED1932" w:rsidRPr="008447B5">
        <w:rPr>
          <w:rFonts w:asciiTheme="minorHAnsi" w:hAnsiTheme="minorHAnsi" w:cstheme="minorHAnsi"/>
          <w:b/>
          <w:bCs/>
          <w:i/>
          <w:szCs w:val="22"/>
        </w:rPr>
        <w:t xml:space="preserve"> NES capable UE</w:t>
      </w:r>
      <w:r w:rsidR="002E27CD" w:rsidRPr="008447B5">
        <w:rPr>
          <w:rFonts w:asciiTheme="minorHAnsi" w:hAnsiTheme="minorHAnsi" w:cstheme="minorHAnsi"/>
          <w:b/>
          <w:bCs/>
          <w:i/>
          <w:szCs w:val="22"/>
        </w:rPr>
        <w:t>.</w:t>
      </w:r>
      <w:bookmarkEnd w:id="9"/>
    </w:p>
    <w:p w14:paraId="541E0839" w14:textId="03695492" w:rsidR="009C206C" w:rsidRPr="00F52FA2" w:rsidRDefault="00AB403A" w:rsidP="009C206C">
      <w:pPr>
        <w:jc w:val="both"/>
        <w:rPr>
          <w:rFonts w:eastAsiaTheme="minorEastAsia"/>
        </w:rPr>
      </w:pPr>
      <w:r>
        <w:rPr>
          <w:rFonts w:eastAsiaTheme="minorEastAsia"/>
        </w:rPr>
        <w:t xml:space="preserve">Furthermore, RAN2 is still discussing the Cell DTX and UE C-DRX alignment issue. </w:t>
      </w:r>
      <w:r w:rsidR="00EE570E">
        <w:rPr>
          <w:rFonts w:eastAsiaTheme="minorEastAsia"/>
        </w:rPr>
        <w:t xml:space="preserve">This alignment issue will also impact the UE’s behaviour </w:t>
      </w:r>
      <w:r w:rsidR="001344BF">
        <w:rPr>
          <w:rFonts w:eastAsiaTheme="minorEastAsia"/>
        </w:rPr>
        <w:t>when NW configures both</w:t>
      </w:r>
      <w:r w:rsidR="00EE570E">
        <w:rPr>
          <w:rFonts w:eastAsiaTheme="minorEastAsia"/>
        </w:rPr>
        <w:t xml:space="preserve"> Cell DTX a</w:t>
      </w:r>
      <w:r w:rsidR="001344BF">
        <w:rPr>
          <w:rFonts w:eastAsiaTheme="minorEastAsia"/>
        </w:rPr>
        <w:t xml:space="preserve">nd UE C-DRX. </w:t>
      </w:r>
      <w:r>
        <w:rPr>
          <w:rFonts w:eastAsiaTheme="minorEastAsia"/>
        </w:rPr>
        <w:t xml:space="preserve">We suggest RAN4 to </w:t>
      </w:r>
      <w:r w:rsidR="00EE570E">
        <w:rPr>
          <w:rFonts w:eastAsiaTheme="minorEastAsia"/>
        </w:rPr>
        <w:t xml:space="preserve">wait until RAN2 has a solid agreement about such alignment issue. </w:t>
      </w:r>
      <w:r w:rsidR="009C206C">
        <w:rPr>
          <w:rFonts w:eastAsiaTheme="minorEastAsia"/>
        </w:rPr>
        <w:t xml:space="preserve">  </w:t>
      </w:r>
    </w:p>
    <w:p w14:paraId="15FDDA97" w14:textId="75BD8B47" w:rsidR="006522FB" w:rsidRDefault="006522FB" w:rsidP="006522FB">
      <w:pPr>
        <w:jc w:val="both"/>
        <w:rPr>
          <w:rFonts w:eastAsiaTheme="minorEastAsia"/>
          <w:b/>
          <w:bCs/>
          <w:u w:val="single"/>
        </w:rPr>
      </w:pPr>
      <w:r w:rsidRPr="006522FB">
        <w:rPr>
          <w:rFonts w:eastAsiaTheme="minorEastAsia"/>
          <w:b/>
          <w:bCs/>
          <w:u w:val="single"/>
        </w:rPr>
        <w:lastRenderedPageBreak/>
        <w:t xml:space="preserve">CSI-RS based L1 </w:t>
      </w:r>
      <w:proofErr w:type="gramStart"/>
      <w:r w:rsidRPr="006522FB">
        <w:rPr>
          <w:rFonts w:eastAsiaTheme="minorEastAsia"/>
          <w:b/>
          <w:bCs/>
          <w:u w:val="single"/>
        </w:rPr>
        <w:t>measurement</w:t>
      </w:r>
      <w:proofErr w:type="gramEnd"/>
    </w:p>
    <w:p w14:paraId="266F7992" w14:textId="2AA435D5" w:rsidR="00E11753" w:rsidRDefault="00066A69" w:rsidP="006522FB">
      <w:pPr>
        <w:jc w:val="both"/>
        <w:rPr>
          <w:rFonts w:eastAsiaTheme="minorEastAsia"/>
          <w:lang w:eastAsia="zh-CN"/>
        </w:rPr>
      </w:pPr>
      <w:r w:rsidRPr="00066A69">
        <w:rPr>
          <w:rFonts w:eastAsiaTheme="minorEastAsia"/>
          <w:lang w:eastAsia="zh-CN"/>
        </w:rPr>
        <w:t>When the serving cells</w:t>
      </w:r>
      <w:r>
        <w:rPr>
          <w:rFonts w:eastAsiaTheme="minorEastAsia"/>
          <w:lang w:eastAsia="zh-CN"/>
        </w:rPr>
        <w:t xml:space="preserve"> enter the Cell DTX/DRX mode, it will mute the CSI-RS</w:t>
      </w:r>
      <w:r w:rsidR="00596099">
        <w:rPr>
          <w:rFonts w:eastAsiaTheme="minorEastAsia"/>
          <w:lang w:eastAsia="zh-CN"/>
        </w:rPr>
        <w:t xml:space="preserve"> during the non-active duration of Cell DTX/DRX.</w:t>
      </w:r>
      <w:r w:rsidR="00F26727">
        <w:rPr>
          <w:rFonts w:eastAsiaTheme="minorEastAsia"/>
          <w:lang w:eastAsia="zh-CN"/>
        </w:rPr>
        <w:t xml:space="preserve"> </w:t>
      </w:r>
      <w:r w:rsidR="00745E43">
        <w:rPr>
          <w:rFonts w:eastAsiaTheme="minorEastAsia"/>
          <w:lang w:eastAsia="zh-CN"/>
        </w:rPr>
        <w:t>On the one hand, i</w:t>
      </w:r>
      <w:r w:rsidR="00F26727">
        <w:rPr>
          <w:rFonts w:eastAsiaTheme="minorEastAsia"/>
          <w:lang w:eastAsia="zh-CN"/>
        </w:rPr>
        <w:t xml:space="preserve">f the </w:t>
      </w:r>
      <w:r w:rsidR="00B46308">
        <w:rPr>
          <w:rFonts w:eastAsiaTheme="minorEastAsia"/>
          <w:lang w:eastAsia="zh-CN"/>
        </w:rPr>
        <w:t xml:space="preserve">UE is a </w:t>
      </w:r>
      <w:r w:rsidR="00745E43">
        <w:rPr>
          <w:rFonts w:eastAsiaTheme="minorEastAsia"/>
          <w:lang w:eastAsia="zh-CN"/>
        </w:rPr>
        <w:t xml:space="preserve">NES-capable </w:t>
      </w:r>
      <w:r w:rsidR="00F26727">
        <w:rPr>
          <w:rFonts w:eastAsiaTheme="minorEastAsia"/>
          <w:lang w:eastAsia="zh-CN"/>
        </w:rPr>
        <w:t>UE</w:t>
      </w:r>
      <w:r w:rsidR="00B46308">
        <w:rPr>
          <w:rFonts w:eastAsiaTheme="minorEastAsia"/>
          <w:lang w:eastAsia="zh-CN"/>
        </w:rPr>
        <w:t xml:space="preserve">, </w:t>
      </w:r>
      <w:r w:rsidR="006E65E9">
        <w:rPr>
          <w:rFonts w:eastAsiaTheme="minorEastAsia"/>
          <w:lang w:eastAsia="zh-CN"/>
        </w:rPr>
        <w:t xml:space="preserve">the </w:t>
      </w:r>
      <w:r w:rsidR="00F26727">
        <w:rPr>
          <w:rFonts w:eastAsiaTheme="minorEastAsia"/>
          <w:lang w:eastAsia="zh-CN"/>
        </w:rPr>
        <w:t>CSI-RS based RLM/</w:t>
      </w:r>
      <w:r w:rsidR="001E036B">
        <w:rPr>
          <w:rFonts w:eastAsiaTheme="minorEastAsia"/>
          <w:lang w:eastAsia="zh-CN"/>
        </w:rPr>
        <w:t>CBD/L1-RSRP will be impacted.</w:t>
      </w:r>
      <w:r w:rsidR="001475E4">
        <w:rPr>
          <w:rFonts w:eastAsiaTheme="minorEastAsia"/>
          <w:lang w:eastAsia="zh-CN"/>
        </w:rPr>
        <w:t xml:space="preserve"> </w:t>
      </w:r>
      <w:r w:rsidR="008D7A9C">
        <w:rPr>
          <w:rFonts w:eastAsiaTheme="minorEastAsia"/>
          <w:lang w:eastAsia="zh-CN"/>
        </w:rPr>
        <w:t xml:space="preserve">In our understanding, there are several possible options to handle this issue. For example, </w:t>
      </w:r>
      <w:r w:rsidR="008974B5">
        <w:rPr>
          <w:rFonts w:eastAsiaTheme="minorEastAsia"/>
          <w:lang w:eastAsia="zh-CN"/>
        </w:rPr>
        <w:t xml:space="preserve">the </w:t>
      </w:r>
      <w:r w:rsidR="008D7A9C">
        <w:rPr>
          <w:rFonts w:eastAsiaTheme="minorEastAsia"/>
          <w:lang w:eastAsia="zh-CN"/>
        </w:rPr>
        <w:t>serving cell can indicate</w:t>
      </w:r>
      <w:r w:rsidR="008974B5">
        <w:rPr>
          <w:rFonts w:eastAsiaTheme="minorEastAsia"/>
          <w:lang w:eastAsia="zh-CN"/>
        </w:rPr>
        <w:t xml:space="preserve"> the Cell DTX </w:t>
      </w:r>
      <w:proofErr w:type="gramStart"/>
      <w:r w:rsidR="008974B5">
        <w:rPr>
          <w:rFonts w:eastAsiaTheme="minorEastAsia"/>
          <w:lang w:eastAsia="zh-CN"/>
        </w:rPr>
        <w:t>information(</w:t>
      </w:r>
      <w:proofErr w:type="gramEnd"/>
      <w:r w:rsidR="008974B5">
        <w:rPr>
          <w:rFonts w:eastAsiaTheme="minorEastAsia"/>
          <w:lang w:eastAsia="zh-CN"/>
        </w:rPr>
        <w:t xml:space="preserve">period, duration) to UE. UE can </w:t>
      </w:r>
      <w:r w:rsidR="00E11753">
        <w:rPr>
          <w:rFonts w:eastAsiaTheme="minorEastAsia"/>
          <w:lang w:eastAsia="zh-CN"/>
        </w:rPr>
        <w:t xml:space="preserve">perform measurement within </w:t>
      </w:r>
      <w:r w:rsidR="001D5989">
        <w:rPr>
          <w:rFonts w:eastAsiaTheme="minorEastAsia"/>
          <w:lang w:eastAsia="zh-CN"/>
        </w:rPr>
        <w:t xml:space="preserve">Cell DTX active duration and </w:t>
      </w:r>
      <w:r w:rsidR="005F05C4">
        <w:rPr>
          <w:rFonts w:eastAsiaTheme="minorEastAsia"/>
          <w:lang w:eastAsia="zh-CN"/>
        </w:rPr>
        <w:t xml:space="preserve">average the </w:t>
      </w:r>
      <w:r w:rsidR="00402B5B">
        <w:rPr>
          <w:rFonts w:eastAsiaTheme="minorEastAsia"/>
          <w:lang w:eastAsia="zh-CN"/>
        </w:rPr>
        <w:t xml:space="preserve">CSI-RS </w:t>
      </w:r>
      <w:r w:rsidR="005F05C4">
        <w:rPr>
          <w:rFonts w:eastAsiaTheme="minorEastAsia"/>
          <w:lang w:eastAsia="zh-CN"/>
        </w:rPr>
        <w:t xml:space="preserve">measurement </w:t>
      </w:r>
      <w:r w:rsidR="00402B5B">
        <w:rPr>
          <w:rFonts w:eastAsiaTheme="minorEastAsia"/>
          <w:lang w:eastAsia="zh-CN"/>
        </w:rPr>
        <w:t xml:space="preserve">samples </w:t>
      </w:r>
      <w:proofErr w:type="spellStart"/>
      <w:r w:rsidR="005F05C4">
        <w:rPr>
          <w:rFonts w:eastAsiaTheme="minorEastAsia"/>
          <w:lang w:eastAsia="zh-CN"/>
        </w:rPr>
        <w:t>acossing</w:t>
      </w:r>
      <w:proofErr w:type="spellEnd"/>
      <w:r w:rsidR="005F05C4">
        <w:rPr>
          <w:rFonts w:eastAsiaTheme="minorEastAsia"/>
          <w:lang w:eastAsia="zh-CN"/>
        </w:rPr>
        <w:t xml:space="preserve"> different active durations.</w:t>
      </w:r>
      <w:r w:rsidR="00402B5B">
        <w:rPr>
          <w:rFonts w:eastAsiaTheme="minorEastAsia"/>
          <w:lang w:eastAsia="zh-CN"/>
        </w:rPr>
        <w:t xml:space="preserve"> To simplify the solution from UE side, another possible way is to </w:t>
      </w:r>
      <w:r w:rsidR="009548C4">
        <w:rPr>
          <w:rFonts w:eastAsiaTheme="minorEastAsia"/>
          <w:lang w:eastAsia="zh-CN"/>
        </w:rPr>
        <w:t xml:space="preserve">directly switch the CSI-RS based L1 measurement to </w:t>
      </w:r>
      <w:r w:rsidR="00F61B11">
        <w:rPr>
          <w:rFonts w:eastAsiaTheme="minorEastAsia"/>
          <w:lang w:eastAsia="zh-CN"/>
        </w:rPr>
        <w:t>SSB-based</w:t>
      </w:r>
      <w:r w:rsidR="009548C4">
        <w:rPr>
          <w:rFonts w:eastAsiaTheme="minorEastAsia"/>
          <w:lang w:eastAsia="zh-CN"/>
        </w:rPr>
        <w:t xml:space="preserve"> measurement. RAN4 can also discuss other possible solutions to handle the issue.</w:t>
      </w:r>
      <w:r w:rsidR="00745E43">
        <w:rPr>
          <w:rFonts w:eastAsiaTheme="minorEastAsia"/>
          <w:lang w:eastAsia="zh-CN"/>
        </w:rPr>
        <w:t xml:space="preserve"> </w:t>
      </w:r>
      <w:r w:rsidR="00B46308">
        <w:rPr>
          <w:rFonts w:eastAsiaTheme="minorEastAsia"/>
          <w:lang w:eastAsia="zh-CN"/>
        </w:rPr>
        <w:t xml:space="preserve">On the other hand, if the </w:t>
      </w:r>
      <w:r w:rsidR="006E65E9">
        <w:rPr>
          <w:rFonts w:eastAsiaTheme="minorEastAsia"/>
          <w:lang w:eastAsia="zh-CN"/>
        </w:rPr>
        <w:t xml:space="preserve">UE is a </w:t>
      </w:r>
      <w:r w:rsidR="00B46308">
        <w:rPr>
          <w:rFonts w:eastAsiaTheme="minorEastAsia"/>
          <w:lang w:eastAsia="zh-CN"/>
        </w:rPr>
        <w:t>non-NES UE</w:t>
      </w:r>
      <w:r w:rsidR="006E65E9">
        <w:rPr>
          <w:rFonts w:eastAsiaTheme="minorEastAsia"/>
          <w:lang w:eastAsia="zh-CN"/>
        </w:rPr>
        <w:t xml:space="preserve"> or legacy UE</w:t>
      </w:r>
      <w:r w:rsidR="002A3A42">
        <w:rPr>
          <w:rFonts w:eastAsiaTheme="minorEastAsia"/>
          <w:lang w:eastAsia="zh-CN"/>
        </w:rPr>
        <w:t>,</w:t>
      </w:r>
      <w:r w:rsidR="006E65E9">
        <w:rPr>
          <w:rFonts w:eastAsiaTheme="minorEastAsia"/>
          <w:lang w:eastAsia="zh-CN"/>
        </w:rPr>
        <w:t xml:space="preserve"> </w:t>
      </w:r>
      <w:r w:rsidR="002A3A42">
        <w:rPr>
          <w:rFonts w:eastAsiaTheme="minorEastAsia"/>
          <w:lang w:eastAsia="zh-CN"/>
        </w:rPr>
        <w:t>t</w:t>
      </w:r>
      <w:r w:rsidR="006E65E9">
        <w:rPr>
          <w:rFonts w:eastAsiaTheme="minorEastAsia"/>
          <w:lang w:eastAsia="zh-CN"/>
        </w:rPr>
        <w:t xml:space="preserve">he UE shall handover to other cells immediately to avoid </w:t>
      </w:r>
      <w:r w:rsidR="00E11753">
        <w:rPr>
          <w:rFonts w:eastAsiaTheme="minorEastAsia"/>
          <w:lang w:eastAsia="zh-CN"/>
        </w:rPr>
        <w:t>dropping the service. Thus, RAN4 doesn’t need to discuss the impact to such type of UEs.</w:t>
      </w:r>
    </w:p>
    <w:p w14:paraId="0DF1C39D" w14:textId="091BAFE1" w:rsidR="001D5989" w:rsidRDefault="001D5989" w:rsidP="006522FB">
      <w:pPr>
        <w:jc w:val="both"/>
        <w:rPr>
          <w:rFonts w:eastAsiaTheme="minorEastAsia"/>
          <w:lang w:eastAsia="zh-CN"/>
        </w:rPr>
      </w:pPr>
      <w:bookmarkStart w:id="10" w:name="_Ref14160578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There is no impact to CSI-RS based </w:t>
      </w:r>
      <w:r w:rsidRPr="005820C9">
        <w:rPr>
          <w:rFonts w:asciiTheme="minorHAnsi" w:hAnsiTheme="minorHAnsi" w:cstheme="minorHAnsi"/>
          <w:b/>
          <w:bCs/>
          <w:i/>
          <w:szCs w:val="22"/>
        </w:rPr>
        <w:t xml:space="preserve">measurement for </w:t>
      </w:r>
      <w:r>
        <w:rPr>
          <w:rFonts w:asciiTheme="minorHAnsi" w:hAnsiTheme="minorHAnsi" w:cstheme="minorHAnsi"/>
          <w:b/>
          <w:bCs/>
          <w:i/>
          <w:szCs w:val="22"/>
        </w:rPr>
        <w:t>legacy UE.</w:t>
      </w:r>
      <w:bookmarkEnd w:id="10"/>
    </w:p>
    <w:p w14:paraId="2BF2B22C" w14:textId="540CBFAE" w:rsidR="005D5721" w:rsidRPr="006522FB" w:rsidRDefault="005D5721" w:rsidP="005D5721">
      <w:pPr>
        <w:jc w:val="both"/>
        <w:rPr>
          <w:rFonts w:eastAsiaTheme="minorEastAsia"/>
          <w:b/>
          <w:bCs/>
          <w:u w:val="single"/>
        </w:rPr>
      </w:pPr>
      <w:bookmarkStart w:id="11" w:name="_Ref14160578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wait RAN1 and RAN2’s progress on Cell DTX/DRX for </w:t>
      </w:r>
      <w:r w:rsidR="002C17F0">
        <w:rPr>
          <w:rFonts w:asciiTheme="minorHAnsi" w:hAnsiTheme="minorHAnsi" w:cstheme="minorHAnsi"/>
          <w:b/>
          <w:bCs/>
          <w:i/>
          <w:szCs w:val="22"/>
        </w:rPr>
        <w:t xml:space="preserve">NES UE’s </w:t>
      </w:r>
      <w:r>
        <w:rPr>
          <w:rFonts w:asciiTheme="minorHAnsi" w:hAnsiTheme="minorHAnsi" w:cstheme="minorHAnsi"/>
          <w:b/>
          <w:bCs/>
          <w:i/>
          <w:szCs w:val="22"/>
        </w:rPr>
        <w:t>CSI-RS measurement.</w:t>
      </w:r>
      <w:bookmarkEnd w:id="11"/>
    </w:p>
    <w:p w14:paraId="53A8BC9D" w14:textId="17361AA6" w:rsidR="00EB4D87" w:rsidRPr="00066A69" w:rsidRDefault="00EB4D87" w:rsidP="006522FB">
      <w:pPr>
        <w:jc w:val="both"/>
        <w:rPr>
          <w:rFonts w:eastAsiaTheme="minorEastAsia"/>
          <w:lang w:eastAsia="zh-CN"/>
        </w:rPr>
      </w:pPr>
    </w:p>
    <w:p w14:paraId="3CAE79E3" w14:textId="65F53DA6" w:rsidR="00DB1531" w:rsidRPr="00595707" w:rsidRDefault="00DB1531" w:rsidP="003C5D67">
      <w:pPr>
        <w:jc w:val="both"/>
        <w:rPr>
          <w:rFonts w:eastAsiaTheme="minorEastAsia"/>
          <w:b/>
          <w:bCs/>
          <w:u w:val="single"/>
        </w:rPr>
      </w:pPr>
      <w:r>
        <w:rPr>
          <w:rFonts w:eastAsiaTheme="minorEastAsia"/>
          <w:b/>
          <w:bCs/>
          <w:u w:val="single"/>
        </w:rPr>
        <w:t>L1/L2 based Cell DTX/DRX activation/</w:t>
      </w:r>
      <w:proofErr w:type="gramStart"/>
      <w:r>
        <w:rPr>
          <w:rFonts w:eastAsiaTheme="minorEastAsia"/>
          <w:b/>
          <w:bCs/>
          <w:u w:val="single"/>
        </w:rPr>
        <w:t>deactivation</w:t>
      </w:r>
      <w:proofErr w:type="gramEnd"/>
    </w:p>
    <w:p w14:paraId="4462F9D4" w14:textId="617BAD75" w:rsidR="00E313B4" w:rsidRDefault="0032662C" w:rsidP="003C5D67">
      <w:pPr>
        <w:jc w:val="both"/>
        <w:rPr>
          <w:rFonts w:eastAsiaTheme="minorEastAsia"/>
          <w:lang w:eastAsia="zh-CN"/>
        </w:rPr>
      </w:pPr>
      <w:r>
        <w:rPr>
          <w:rFonts w:eastAsiaTheme="minorEastAsia"/>
        </w:rPr>
        <w:t xml:space="preserve">In </w:t>
      </w:r>
      <w:r>
        <w:rPr>
          <w:rFonts w:eastAsiaTheme="minorEastAsia" w:hint="eastAsia"/>
          <w:lang w:eastAsia="zh-CN"/>
        </w:rPr>
        <w:t>R</w:t>
      </w:r>
      <w:r>
        <w:rPr>
          <w:rFonts w:eastAsiaTheme="minorEastAsia"/>
          <w:lang w:eastAsia="zh-CN"/>
        </w:rPr>
        <w:t>AN1 #113 meeting,</w:t>
      </w:r>
      <w:r w:rsidR="002D4E22">
        <w:rPr>
          <w:rFonts w:eastAsiaTheme="minorEastAsia"/>
          <w:lang w:eastAsia="zh-CN"/>
        </w:rPr>
        <w:t xml:space="preserve"> L1 based cell DTX/DRX activation/deactivation is introduced</w:t>
      </w:r>
      <w:r w:rsidR="00A63D8D">
        <w:rPr>
          <w:rFonts w:eastAsiaTheme="minorEastAsia"/>
          <w:lang w:eastAsia="zh-CN"/>
        </w:rPr>
        <w:t xml:space="preserve">, and RAN1 also ask RAN2 to further consider MAC-based Cell DTX/DRX indication. Generally, RAN4 will </w:t>
      </w:r>
      <w:r w:rsidR="00F15582">
        <w:rPr>
          <w:rFonts w:eastAsiaTheme="minorEastAsia"/>
          <w:lang w:eastAsia="zh-CN"/>
        </w:rPr>
        <w:t xml:space="preserve">study whether UE needs additionally processing due to these L1/L2 based activation </w:t>
      </w:r>
      <w:r w:rsidR="00C14E45">
        <w:rPr>
          <w:rFonts w:eastAsiaTheme="minorEastAsia"/>
          <w:lang w:eastAsia="zh-CN"/>
        </w:rPr>
        <w:t>procedure. Especially, whether these L1/L2 Cell DTX/DRX activation/deactivation will impact the measurement procedures</w:t>
      </w:r>
      <w:r w:rsidR="009921F1">
        <w:rPr>
          <w:rFonts w:eastAsiaTheme="minorEastAsia"/>
          <w:lang w:eastAsia="zh-CN"/>
        </w:rPr>
        <w:t>.</w:t>
      </w:r>
    </w:p>
    <w:tbl>
      <w:tblPr>
        <w:tblStyle w:val="TableGrid"/>
        <w:tblW w:w="0" w:type="auto"/>
        <w:tblLook w:val="04A0" w:firstRow="1" w:lastRow="0" w:firstColumn="1" w:lastColumn="0" w:noHBand="0" w:noVBand="1"/>
      </w:tblPr>
      <w:tblGrid>
        <w:gridCol w:w="9629"/>
      </w:tblGrid>
      <w:tr w:rsidR="00E313B4" w14:paraId="6956E670" w14:textId="77777777" w:rsidTr="00E313B4">
        <w:tc>
          <w:tcPr>
            <w:tcW w:w="9629" w:type="dxa"/>
          </w:tcPr>
          <w:p w14:paraId="272C1B26" w14:textId="77777777" w:rsidR="00E313B4" w:rsidRPr="00E313B4" w:rsidRDefault="00E313B4" w:rsidP="00E313B4">
            <w:pPr>
              <w:rPr>
                <w:rFonts w:eastAsia="Times New Roman"/>
                <w:lang w:val="en-US" w:eastAsia="zh-CN"/>
              </w:rPr>
            </w:pPr>
            <w:r w:rsidRPr="00E313B4">
              <w:rPr>
                <w:rFonts w:eastAsia="Times New Roman"/>
                <w:b/>
                <w:bCs/>
                <w:highlight w:val="green"/>
                <w:lang w:val="en-US" w:eastAsia="zh-CN"/>
              </w:rPr>
              <w:t>Agreement</w:t>
            </w:r>
          </w:p>
          <w:p w14:paraId="24D582FE" w14:textId="4984FAAF" w:rsidR="00E313B4" w:rsidRPr="00E313B4" w:rsidRDefault="00E313B4" w:rsidP="00E313B4">
            <w:pPr>
              <w:spacing w:after="0"/>
              <w:rPr>
                <w:rFonts w:ascii="Calibri" w:eastAsia="Times New Roman" w:hAnsi="Calibri" w:cs="Calibri"/>
                <w:sz w:val="22"/>
                <w:szCs w:val="22"/>
                <w:lang w:val="en-US" w:eastAsia="zh-CN"/>
              </w:rPr>
            </w:pPr>
            <w:r w:rsidRPr="00E313B4">
              <w:rPr>
                <w:rFonts w:ascii="Times" w:eastAsia="Times New Roman" w:hAnsi="Times" w:cs="Times"/>
                <w:lang w:val="en-US" w:eastAsia="zh-CN"/>
              </w:rPr>
              <w:t xml:space="preserve">RAN1 supports the group common L1 signaling using PDCCH for cell DTX/DRX activation and deactivation without HARQ </w:t>
            </w:r>
            <w:proofErr w:type="gramStart"/>
            <w:r w:rsidRPr="00E313B4">
              <w:rPr>
                <w:rFonts w:ascii="Times" w:eastAsia="Times New Roman" w:hAnsi="Times" w:cs="Times"/>
                <w:lang w:val="en-US" w:eastAsia="zh-CN"/>
              </w:rPr>
              <w:t>feedback</w:t>
            </w:r>
            <w:proofErr w:type="gramEnd"/>
            <w:r w:rsidRPr="00E313B4">
              <w:rPr>
                <w:rFonts w:ascii="Calibri" w:eastAsia="Times New Roman" w:hAnsi="Calibri" w:cs="Calibri"/>
                <w:sz w:val="22"/>
                <w:szCs w:val="22"/>
                <w:lang w:val="en-US" w:eastAsia="zh-CN"/>
              </w:rPr>
              <w:t> </w:t>
            </w:r>
          </w:p>
          <w:p w14:paraId="2E0EFF06" w14:textId="77777777" w:rsidR="00E313B4" w:rsidRPr="00E313B4" w:rsidRDefault="00E313B4" w:rsidP="00E313B4">
            <w:pPr>
              <w:numPr>
                <w:ilvl w:val="0"/>
                <w:numId w:val="43"/>
              </w:numPr>
              <w:spacing w:after="0"/>
              <w:textAlignment w:val="center"/>
              <w:rPr>
                <w:rFonts w:ascii="Calibri" w:eastAsia="Times New Roman" w:hAnsi="Calibri" w:cs="Calibri"/>
                <w:sz w:val="22"/>
                <w:szCs w:val="22"/>
                <w:lang w:val="en-US" w:eastAsia="zh-CN"/>
              </w:rPr>
            </w:pPr>
            <w:r w:rsidRPr="00E313B4">
              <w:rPr>
                <w:rFonts w:ascii="Times" w:eastAsia="Times New Roman" w:hAnsi="Times" w:cs="Times"/>
                <w:lang w:val="en-US" w:eastAsia="zh-CN"/>
              </w:rPr>
              <w:t xml:space="preserve">Send an LS to RAN2 to consider the additional support of a MAC CE based </w:t>
            </w:r>
            <w:proofErr w:type="gramStart"/>
            <w:r w:rsidRPr="00E313B4">
              <w:rPr>
                <w:rFonts w:ascii="Times" w:eastAsia="Times New Roman" w:hAnsi="Times" w:cs="Times"/>
                <w:lang w:val="en-US" w:eastAsia="zh-CN"/>
              </w:rPr>
              <w:t>indication</w:t>
            </w:r>
            <w:proofErr w:type="gramEnd"/>
            <w:r w:rsidRPr="00E313B4">
              <w:rPr>
                <w:rFonts w:ascii="Times" w:eastAsia="Times New Roman" w:hAnsi="Times" w:cs="Times"/>
                <w:lang w:val="en-US" w:eastAsia="zh-CN"/>
              </w:rPr>
              <w:t xml:space="preserve"> </w:t>
            </w:r>
          </w:p>
          <w:p w14:paraId="7890E2BA" w14:textId="225D4348" w:rsidR="00E313B4" w:rsidRDefault="00E313B4" w:rsidP="009921F1">
            <w:pPr>
              <w:numPr>
                <w:ilvl w:val="0"/>
                <w:numId w:val="43"/>
              </w:numPr>
              <w:spacing w:after="0"/>
              <w:textAlignment w:val="center"/>
              <w:rPr>
                <w:rFonts w:eastAsiaTheme="minorEastAsia"/>
                <w:lang w:eastAsia="zh-CN"/>
              </w:rPr>
            </w:pPr>
            <w:r w:rsidRPr="00E313B4">
              <w:rPr>
                <w:rFonts w:ascii="Times" w:eastAsia="Times New Roman" w:hAnsi="Times" w:cs="Times"/>
                <w:lang w:val="en-US" w:eastAsia="zh-CN"/>
              </w:rPr>
              <w:t>Subject to UE capability</w:t>
            </w:r>
          </w:p>
        </w:tc>
      </w:tr>
    </w:tbl>
    <w:p w14:paraId="32B0B8FF" w14:textId="4234EA80" w:rsidR="00D31CD9" w:rsidRDefault="004A5369" w:rsidP="009921F1">
      <w:pPr>
        <w:spacing w:before="120"/>
        <w:jc w:val="both"/>
        <w:rPr>
          <w:rFonts w:asciiTheme="minorHAnsi" w:hAnsiTheme="minorHAnsi" w:cstheme="minorHAnsi"/>
          <w:b/>
          <w:bCs/>
          <w:i/>
          <w:szCs w:val="22"/>
        </w:rPr>
      </w:pPr>
      <w:bookmarkStart w:id="12" w:name="_Ref14160579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w:t>
      </w:r>
      <w:r w:rsidR="009921F1">
        <w:rPr>
          <w:rFonts w:asciiTheme="minorHAnsi" w:hAnsiTheme="minorHAnsi" w:cstheme="minorHAnsi"/>
          <w:b/>
          <w:bCs/>
          <w:i/>
          <w:szCs w:val="22"/>
        </w:rPr>
        <w:t xml:space="preserve">the possible </w:t>
      </w:r>
      <w:r w:rsidR="00D22526">
        <w:rPr>
          <w:rFonts w:asciiTheme="minorHAnsi" w:hAnsiTheme="minorHAnsi" w:cstheme="minorHAnsi"/>
          <w:b/>
          <w:bCs/>
          <w:i/>
          <w:szCs w:val="22"/>
        </w:rPr>
        <w:t xml:space="preserve">Cell DTX/DRX activation/deactivation </w:t>
      </w:r>
      <w:r w:rsidR="009921F1">
        <w:rPr>
          <w:rFonts w:asciiTheme="minorHAnsi" w:hAnsiTheme="minorHAnsi" w:cstheme="minorHAnsi"/>
          <w:b/>
          <w:bCs/>
          <w:i/>
          <w:szCs w:val="22"/>
        </w:rPr>
        <w:t>delay</w:t>
      </w:r>
      <w:r w:rsidR="00F16BBD">
        <w:rPr>
          <w:rFonts w:asciiTheme="minorHAnsi" w:hAnsiTheme="minorHAnsi" w:cstheme="minorHAnsi"/>
          <w:b/>
          <w:bCs/>
          <w:i/>
          <w:szCs w:val="22"/>
        </w:rPr>
        <w:t>/interruption</w:t>
      </w:r>
      <w:r w:rsidR="009921F1">
        <w:rPr>
          <w:rFonts w:asciiTheme="minorHAnsi" w:hAnsiTheme="minorHAnsi" w:cstheme="minorHAnsi"/>
          <w:b/>
          <w:bCs/>
          <w:i/>
          <w:szCs w:val="22"/>
        </w:rPr>
        <w:t xml:space="preserve"> </w:t>
      </w:r>
      <w:r w:rsidR="00E5286B">
        <w:rPr>
          <w:rFonts w:asciiTheme="minorHAnsi" w:hAnsiTheme="minorHAnsi" w:cstheme="minorHAnsi"/>
          <w:b/>
          <w:bCs/>
          <w:i/>
          <w:szCs w:val="22"/>
        </w:rPr>
        <w:t>requirement</w:t>
      </w:r>
      <w:r w:rsidR="00FA5D30">
        <w:rPr>
          <w:rFonts w:asciiTheme="minorHAnsi" w:hAnsiTheme="minorHAnsi" w:cstheme="minorHAnsi"/>
          <w:b/>
          <w:bCs/>
          <w:i/>
          <w:szCs w:val="22"/>
        </w:rPr>
        <w:t>.</w:t>
      </w:r>
      <w:bookmarkEnd w:id="12"/>
    </w:p>
    <w:p w14:paraId="449BA8E7" w14:textId="66823462" w:rsidR="00FA5D30" w:rsidRDefault="00FA5D30" w:rsidP="009921F1">
      <w:pPr>
        <w:spacing w:before="120"/>
        <w:jc w:val="both"/>
        <w:rPr>
          <w:rFonts w:asciiTheme="minorHAnsi" w:hAnsiTheme="minorHAnsi" w:cstheme="minorHAnsi"/>
          <w:b/>
          <w:bCs/>
          <w:i/>
          <w:szCs w:val="22"/>
        </w:rPr>
      </w:pPr>
      <w:bookmarkStart w:id="13" w:name="_Ref14160579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whether the measurement procedures will be impacted due to Cell DTX/DRX activation/deactivation.</w:t>
      </w:r>
      <w:bookmarkEnd w:id="13"/>
    </w:p>
    <w:p w14:paraId="532B039E" w14:textId="77777777" w:rsidR="003D1FBC" w:rsidRDefault="00D31CD9" w:rsidP="002C723C">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5F55AF">
        <w:rPr>
          <w:sz w:val="36"/>
        </w:rPr>
        <w:t>CHO</w:t>
      </w:r>
    </w:p>
    <w:p w14:paraId="0C97F284" w14:textId="69DDCF9F" w:rsidR="00EA62E0" w:rsidRDefault="003D1FBC" w:rsidP="00365140">
      <w:pPr>
        <w:jc w:val="both"/>
      </w:pPr>
      <w:r w:rsidRPr="008B650F">
        <w:rPr>
          <w:lang w:val="en-US"/>
        </w:rPr>
        <w:t>In last RAN2 meeting</w:t>
      </w:r>
      <w:r w:rsidR="00365140">
        <w:rPr>
          <w:lang w:val="en-US"/>
        </w:rPr>
        <w:t>s</w:t>
      </w:r>
      <w:r w:rsidRPr="008B650F">
        <w:rPr>
          <w:lang w:val="en-US"/>
        </w:rPr>
        <w:t xml:space="preserve">, RAN2 has discussed some scenarios for CHO in NES, such as source cell enters NES mode and target cell enters NES mode. </w:t>
      </w:r>
      <w:r w:rsidR="00EA62E0">
        <w:t xml:space="preserve">For source cell CHO framework, RAN2 </w:t>
      </w:r>
      <w:r w:rsidR="00B751F0">
        <w:t>agrees</w:t>
      </w:r>
      <w:r w:rsidR="00EA62E0">
        <w:t xml:space="preserve"> a reference scenario where the UE has already performed CHO conditions evaluation by the time the source cell starts some “NES-mode”.</w:t>
      </w:r>
      <w:r w:rsidR="00121920">
        <w:t xml:space="preserve"> </w:t>
      </w:r>
      <w:r w:rsidR="003F59EB">
        <w:t xml:space="preserve"> </w:t>
      </w:r>
      <w:r w:rsidR="00CD35A5">
        <w:t>Thus, RAN4 needs to update the CHO delay procedure based on this new scenario. For example, the new evaluation condition due to source cell switch to NES mode shall be added.</w:t>
      </w:r>
    </w:p>
    <w:p w14:paraId="0CAE76ED" w14:textId="5F126F47" w:rsidR="00B751F0" w:rsidRPr="000D1BF6" w:rsidRDefault="00B751F0" w:rsidP="00B751F0">
      <w:pPr>
        <w:pStyle w:val="Caption"/>
        <w:rPr>
          <w:rFonts w:asciiTheme="minorHAnsi" w:hAnsiTheme="minorHAnsi" w:cstheme="minorHAnsi"/>
          <w:b/>
          <w:bCs/>
          <w:iCs w:val="0"/>
          <w:color w:val="auto"/>
          <w:sz w:val="20"/>
          <w:szCs w:val="22"/>
        </w:rPr>
      </w:pPr>
      <w:bookmarkStart w:id="14" w:name="_Ref141605769"/>
      <w:r w:rsidRPr="000D1BF6">
        <w:rPr>
          <w:rFonts w:asciiTheme="minorHAnsi" w:hAnsiTheme="minorHAnsi" w:cstheme="minorHAnsi"/>
          <w:b/>
          <w:bCs/>
          <w:iCs w:val="0"/>
          <w:color w:val="auto"/>
          <w:sz w:val="20"/>
          <w:szCs w:val="22"/>
        </w:rPr>
        <w:t xml:space="preserve">Observation </w:t>
      </w:r>
      <w:r w:rsidRPr="000D1BF6">
        <w:rPr>
          <w:rFonts w:asciiTheme="minorHAnsi" w:hAnsiTheme="minorHAnsi" w:cstheme="minorHAnsi"/>
          <w:b/>
          <w:bCs/>
          <w:iCs w:val="0"/>
          <w:color w:val="auto"/>
          <w:sz w:val="20"/>
          <w:szCs w:val="22"/>
        </w:rPr>
        <w:fldChar w:fldCharType="begin"/>
      </w:r>
      <w:r w:rsidRPr="000D1BF6">
        <w:rPr>
          <w:rFonts w:asciiTheme="minorHAnsi" w:hAnsiTheme="minorHAnsi" w:cstheme="minorHAnsi"/>
          <w:b/>
          <w:bCs/>
          <w:iCs w:val="0"/>
          <w:color w:val="auto"/>
          <w:sz w:val="20"/>
          <w:szCs w:val="22"/>
        </w:rPr>
        <w:instrText xml:space="preserve"> SEQ Observation \* ARABIC </w:instrText>
      </w:r>
      <w:r w:rsidRPr="000D1BF6">
        <w:rPr>
          <w:rFonts w:asciiTheme="minorHAnsi" w:hAnsiTheme="minorHAnsi" w:cstheme="minorHAnsi"/>
          <w:b/>
          <w:bCs/>
          <w:iCs w:val="0"/>
          <w:color w:val="auto"/>
          <w:sz w:val="20"/>
          <w:szCs w:val="22"/>
        </w:rPr>
        <w:fldChar w:fldCharType="separate"/>
      </w:r>
      <w:r w:rsidR="00DF155D">
        <w:rPr>
          <w:rFonts w:asciiTheme="minorHAnsi" w:hAnsiTheme="minorHAnsi" w:cstheme="minorHAnsi"/>
          <w:b/>
          <w:bCs/>
          <w:iCs w:val="0"/>
          <w:noProof/>
          <w:color w:val="auto"/>
          <w:sz w:val="20"/>
          <w:szCs w:val="22"/>
        </w:rPr>
        <w:t>3</w:t>
      </w:r>
      <w:r w:rsidRPr="000D1BF6">
        <w:rPr>
          <w:rFonts w:asciiTheme="minorHAnsi" w:hAnsiTheme="minorHAnsi" w:cstheme="minorHAnsi"/>
          <w:b/>
          <w:bCs/>
          <w:iCs w:val="0"/>
          <w:color w:val="auto"/>
          <w:sz w:val="20"/>
          <w:szCs w:val="22"/>
        </w:rPr>
        <w:fldChar w:fldCharType="end"/>
      </w:r>
      <w:r w:rsidRPr="000D1BF6">
        <w:rPr>
          <w:rFonts w:asciiTheme="minorHAnsi" w:hAnsiTheme="minorHAnsi" w:cstheme="minorHAnsi"/>
          <w:b/>
          <w:bCs/>
          <w:iCs w:val="0"/>
          <w:color w:val="auto"/>
          <w:sz w:val="20"/>
          <w:szCs w:val="22"/>
        </w:rPr>
        <w:t xml:space="preserve">: RAN2 agrees the CHO </w:t>
      </w:r>
      <w:r w:rsidR="000D1BF6" w:rsidRPr="000D1BF6">
        <w:rPr>
          <w:rFonts w:asciiTheme="minorHAnsi" w:hAnsiTheme="minorHAnsi" w:cstheme="minorHAnsi" w:hint="eastAsia"/>
          <w:b/>
          <w:bCs/>
          <w:iCs w:val="0"/>
          <w:color w:val="auto"/>
          <w:sz w:val="20"/>
          <w:szCs w:val="22"/>
        </w:rPr>
        <w:t>r</w:t>
      </w:r>
      <w:r w:rsidR="000D1BF6" w:rsidRPr="000D1BF6">
        <w:rPr>
          <w:rFonts w:asciiTheme="minorHAnsi" w:hAnsiTheme="minorHAnsi" w:cstheme="minorHAnsi"/>
          <w:b/>
          <w:bCs/>
          <w:iCs w:val="0"/>
          <w:color w:val="auto"/>
          <w:sz w:val="20"/>
          <w:szCs w:val="22"/>
        </w:rPr>
        <w:t>eference scenario where the UE has already performed CHO conditions evaluation by the time the source cell starts some “NES-mode”.</w:t>
      </w:r>
      <w:bookmarkEnd w:id="14"/>
      <w:r w:rsidR="000D1BF6" w:rsidRPr="000D1BF6">
        <w:rPr>
          <w:rFonts w:asciiTheme="minorHAnsi" w:hAnsiTheme="minorHAnsi" w:cstheme="minorHAnsi"/>
          <w:b/>
          <w:bCs/>
          <w:iCs w:val="0"/>
          <w:color w:val="auto"/>
          <w:sz w:val="20"/>
          <w:szCs w:val="22"/>
        </w:rPr>
        <w:t xml:space="preserve">  </w:t>
      </w:r>
    </w:p>
    <w:p w14:paraId="5B3116B6" w14:textId="207263EE" w:rsidR="00EA62E0" w:rsidRDefault="00EA62E0" w:rsidP="00EA62E0">
      <w:pPr>
        <w:jc w:val="center"/>
        <w:rPr>
          <w:lang w:val="en-US"/>
        </w:rPr>
      </w:pPr>
      <w:r>
        <w:rPr>
          <w:noProof/>
        </w:rPr>
        <w:drawing>
          <wp:inline distT="0" distB="0" distL="0" distR="0" wp14:anchorId="5F7058C2" wp14:editId="04AC7084">
            <wp:extent cx="4049673" cy="1243584"/>
            <wp:effectExtent l="0" t="0" r="8255" b="0"/>
            <wp:docPr id="4" name="Picture 3">
              <a:extLst xmlns:a="http://schemas.openxmlformats.org/drawingml/2006/main">
                <a:ext uri="{FF2B5EF4-FFF2-40B4-BE49-F238E27FC236}">
                  <a16:creationId xmlns:a16="http://schemas.microsoft.com/office/drawing/2014/main" id="{68B005BE-7D04-6EA2-1C33-EE99236944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8B005BE-7D04-6EA2-1C33-EE992369447B}"/>
                        </a:ext>
                      </a:extLst>
                    </pic:cNvPr>
                    <pic:cNvPicPr>
                      <a:picLocks noChangeAspect="1"/>
                    </pic:cNvPicPr>
                  </pic:nvPicPr>
                  <pic:blipFill>
                    <a:blip r:embed="rId11"/>
                    <a:stretch>
                      <a:fillRect/>
                    </a:stretch>
                  </pic:blipFill>
                  <pic:spPr>
                    <a:xfrm>
                      <a:off x="0" y="0"/>
                      <a:ext cx="4064506" cy="1248139"/>
                    </a:xfrm>
                    <a:prstGeom prst="rect">
                      <a:avLst/>
                    </a:prstGeom>
                  </pic:spPr>
                </pic:pic>
              </a:graphicData>
            </a:graphic>
          </wp:inline>
        </w:drawing>
      </w:r>
    </w:p>
    <w:p w14:paraId="60EF046C" w14:textId="5DA832AF" w:rsidR="00B51F99" w:rsidRPr="00973262" w:rsidRDefault="00042E1C" w:rsidP="00B51F99">
      <w:pPr>
        <w:pStyle w:val="Doc-text2"/>
        <w:pBdr>
          <w:top w:val="single" w:sz="4" w:space="1" w:color="auto"/>
          <w:left w:val="single" w:sz="4" w:space="4" w:color="auto"/>
          <w:bottom w:val="single" w:sz="4" w:space="1" w:color="auto"/>
          <w:right w:val="single" w:sz="4" w:space="4" w:color="auto"/>
        </w:pBdr>
        <w:rPr>
          <w:b/>
          <w:bCs/>
        </w:rPr>
      </w:pPr>
      <w:r w:rsidRPr="00237349">
        <w:rPr>
          <w:b/>
          <w:bCs/>
        </w:rPr>
        <w:t xml:space="preserve">RAN2 #121b-e </w:t>
      </w:r>
      <w:r w:rsidR="00B51F99" w:rsidRPr="00237349">
        <w:rPr>
          <w:b/>
          <w:bCs/>
        </w:rPr>
        <w:t>A</w:t>
      </w:r>
      <w:r w:rsidR="00B51F99" w:rsidRPr="00973262">
        <w:rPr>
          <w:b/>
          <w:bCs/>
        </w:rPr>
        <w:t>greements</w:t>
      </w:r>
    </w:p>
    <w:p w14:paraId="1B80A035" w14:textId="4D7314C7" w:rsidR="00042E1C" w:rsidRDefault="00042E1C" w:rsidP="00042E1C">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308ECBC6" w14:textId="77777777" w:rsidR="00042E1C" w:rsidRDefault="00042E1C" w:rsidP="00042E1C">
      <w:pPr>
        <w:pStyle w:val="Doc-text2"/>
        <w:pBdr>
          <w:top w:val="single" w:sz="4" w:space="1" w:color="auto"/>
          <w:left w:val="single" w:sz="4" w:space="4" w:color="auto"/>
          <w:bottom w:val="single" w:sz="4" w:space="1" w:color="auto"/>
          <w:right w:val="single" w:sz="4" w:space="4" w:color="auto"/>
        </w:pBdr>
      </w:pPr>
      <w:r>
        <w:lastRenderedPageBreak/>
        <w:t>-</w:t>
      </w:r>
      <w:r>
        <w:tab/>
        <w:t>For source cell CHO framework, RAN2 assumes a reference scenario where the UE has already performed CHO conditions evaluation by the time the source cell starts some “NES-mode”</w:t>
      </w:r>
    </w:p>
    <w:p w14:paraId="712C3F72" w14:textId="77777777" w:rsidR="00042E1C" w:rsidRDefault="00042E1C" w:rsidP="00042E1C">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06D3E8FB" w14:textId="77777777" w:rsidR="004F1ED9" w:rsidRDefault="004F1ED9" w:rsidP="00042E1C">
      <w:pPr>
        <w:pStyle w:val="Doc-text2"/>
        <w:pBdr>
          <w:top w:val="single" w:sz="4" w:space="1" w:color="auto"/>
          <w:left w:val="single" w:sz="4" w:space="4" w:color="auto"/>
          <w:bottom w:val="single" w:sz="4" w:space="1" w:color="auto"/>
          <w:right w:val="single" w:sz="4" w:space="4" w:color="auto"/>
        </w:pBdr>
      </w:pPr>
    </w:p>
    <w:p w14:paraId="1710C72E" w14:textId="0B0EA2D7" w:rsidR="00237349" w:rsidRPr="00956F6B" w:rsidRDefault="00237349" w:rsidP="00237349">
      <w:pPr>
        <w:pStyle w:val="Doc-text2"/>
        <w:pBdr>
          <w:top w:val="single" w:sz="4" w:space="1" w:color="auto"/>
          <w:left w:val="single" w:sz="4" w:space="4" w:color="auto"/>
          <w:bottom w:val="single" w:sz="4" w:space="1" w:color="auto"/>
          <w:right w:val="single" w:sz="4" w:space="4" w:color="auto"/>
        </w:pBdr>
        <w:rPr>
          <w:b/>
          <w:bCs/>
        </w:rPr>
      </w:pPr>
      <w:r w:rsidRPr="00237349">
        <w:rPr>
          <w:b/>
          <w:bCs/>
        </w:rPr>
        <w:t xml:space="preserve">RAN2 #122 </w:t>
      </w:r>
      <w:r w:rsidRPr="00956F6B">
        <w:rPr>
          <w:b/>
          <w:bCs/>
        </w:rPr>
        <w:t>Agreements</w:t>
      </w:r>
    </w:p>
    <w:p w14:paraId="79B5EB20" w14:textId="77777777" w:rsidR="00237349" w:rsidRDefault="00237349" w:rsidP="00237349">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088BEF91" w14:textId="77777777" w:rsidR="00365140" w:rsidRDefault="00237349" w:rsidP="00237349">
      <w:pPr>
        <w:pStyle w:val="Doc-text2"/>
        <w:pBdr>
          <w:top w:val="single" w:sz="4" w:space="1" w:color="auto"/>
          <w:left w:val="single" w:sz="4" w:space="4" w:color="auto"/>
          <w:bottom w:val="single" w:sz="4" w:space="1" w:color="auto"/>
          <w:right w:val="single" w:sz="4" w:space="4" w:color="auto"/>
        </w:pBdr>
      </w:pPr>
      <w:r>
        <w:t>2.</w:t>
      </w:r>
      <w:r>
        <w:tab/>
      </w:r>
      <w:r w:rsidRPr="00CD35A5">
        <w:rPr>
          <w:highlight w:val="yellow"/>
        </w:rPr>
        <w:t>We can have a specific NES CHO execution condition based on source cell NES mode.</w:t>
      </w:r>
      <w:r>
        <w:t xml:space="preserve">   FFS how the UE determines is in NES mode.   </w:t>
      </w:r>
    </w:p>
    <w:p w14:paraId="530A2C66" w14:textId="09464F59" w:rsidR="00237349" w:rsidRDefault="00365140" w:rsidP="00237349">
      <w:pPr>
        <w:pStyle w:val="Doc-text2"/>
        <w:pBdr>
          <w:top w:val="single" w:sz="4" w:space="1" w:color="auto"/>
          <w:left w:val="single" w:sz="4" w:space="4" w:color="auto"/>
          <w:bottom w:val="single" w:sz="4" w:space="1" w:color="auto"/>
          <w:right w:val="single" w:sz="4" w:space="4" w:color="auto"/>
        </w:pBdr>
      </w:pPr>
      <w:r>
        <w:rPr>
          <w:lang w:val="en-US"/>
        </w:rPr>
        <w:t xml:space="preserve">       </w:t>
      </w:r>
      <w:r w:rsidR="00237349">
        <w:t>FFS on how this is achieved in RRC</w:t>
      </w:r>
    </w:p>
    <w:p w14:paraId="485635F9" w14:textId="77777777" w:rsidR="00237349" w:rsidRDefault="00237349" w:rsidP="00237349">
      <w:pPr>
        <w:pStyle w:val="Doc-text2"/>
        <w:pBdr>
          <w:top w:val="single" w:sz="4" w:space="1" w:color="auto"/>
          <w:left w:val="single" w:sz="4" w:space="4" w:color="auto"/>
          <w:bottom w:val="single" w:sz="4" w:space="1" w:color="auto"/>
          <w:right w:val="single" w:sz="4" w:space="4" w:color="auto"/>
        </w:pBdr>
      </w:pPr>
      <w:r>
        <w:t>3.</w:t>
      </w:r>
      <w:r>
        <w:tab/>
        <w:t xml:space="preserve">We will not introduce new L1 </w:t>
      </w:r>
      <w:proofErr w:type="spellStart"/>
      <w:r>
        <w:t>signalling</w:t>
      </w:r>
      <w:proofErr w:type="spellEnd"/>
      <w:r>
        <w:t xml:space="preserve"> for the purpose of CHO</w:t>
      </w:r>
    </w:p>
    <w:p w14:paraId="4F42849D" w14:textId="08957FBE" w:rsidR="004F1ED9" w:rsidRDefault="00237349" w:rsidP="00042E1C">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t>
      </w:r>
      <w:r w:rsidRPr="00C36038">
        <w:rPr>
          <w:highlight w:val="yellow"/>
          <w:lang w:val="en-US"/>
        </w:rPr>
        <w:t xml:space="preserve">We will study the time based </w:t>
      </w:r>
      <w:proofErr w:type="gramStart"/>
      <w:r w:rsidRPr="00C36038">
        <w:rPr>
          <w:highlight w:val="yellow"/>
          <w:lang w:val="en-US"/>
        </w:rPr>
        <w:t>mechanism</w:t>
      </w:r>
      <w:proofErr w:type="gramEnd"/>
    </w:p>
    <w:p w14:paraId="5139A587" w14:textId="4A75BA0A" w:rsidR="000C13E6" w:rsidRPr="000C13E6" w:rsidRDefault="000C13E6" w:rsidP="000C13E6">
      <w:pPr>
        <w:spacing w:before="120"/>
        <w:jc w:val="both"/>
      </w:pPr>
      <w:r w:rsidRPr="000C13E6">
        <w:t xml:space="preserve">RAN2 also discussed the possibility to introduce the time-based CHO for NES or new L2 based CHO. </w:t>
      </w:r>
      <w:r w:rsidR="00C36038">
        <w:t>Furthermore</w:t>
      </w:r>
      <w:r w:rsidRPr="000C13E6">
        <w:t xml:space="preserve">, RAN2 </w:t>
      </w:r>
      <w:r w:rsidR="00C36038">
        <w:t>discussed</w:t>
      </w:r>
      <w:r w:rsidRPr="000C13E6">
        <w:t xml:space="preserve"> two possible purposes for CHO</w:t>
      </w:r>
      <w:r w:rsidR="00C36038">
        <w:t>.</w:t>
      </w:r>
      <w:r w:rsidRPr="000C13E6">
        <w:t xml:space="preserve"> </w:t>
      </w:r>
      <w:r w:rsidR="00C36038">
        <w:t>T</w:t>
      </w:r>
      <w:r w:rsidRPr="000C13E6">
        <w:t>he first one is cell DTX and the second is cell switch off. In our understanding, all these new CHO procedures need to be further considered in RAN4 whether and how to define the UE requirement</w:t>
      </w:r>
      <w:r>
        <w:t xml:space="preserve"> once they’re agreed in RAN2</w:t>
      </w:r>
      <w:r w:rsidRPr="000C13E6">
        <w:t xml:space="preserve">. </w:t>
      </w:r>
    </w:p>
    <w:p w14:paraId="0F44EFEC" w14:textId="1BB3A6DB" w:rsidR="00160169" w:rsidRDefault="00A949D6" w:rsidP="008B650F">
      <w:pPr>
        <w:jc w:val="both"/>
        <w:rPr>
          <w:rFonts w:asciiTheme="minorHAnsi" w:hAnsiTheme="minorHAnsi" w:cstheme="minorHAnsi"/>
          <w:b/>
          <w:bCs/>
          <w:i/>
          <w:szCs w:val="22"/>
        </w:rPr>
      </w:pPr>
      <w:bookmarkStart w:id="15" w:name="_Ref14160580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needs to wait RAN2’s further progress on CHO enhancement in NES.</w:t>
      </w:r>
      <w:bookmarkEnd w:id="15"/>
    </w:p>
    <w:p w14:paraId="658BFB1F" w14:textId="77777777" w:rsidR="00310675" w:rsidRDefault="00310675" w:rsidP="0031067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Cell Reselection</w:t>
      </w:r>
    </w:p>
    <w:p w14:paraId="462DB8F7" w14:textId="77777777" w:rsidR="00310675" w:rsidRDefault="00310675" w:rsidP="00310675">
      <w:pPr>
        <w:jc w:val="both"/>
        <w:rPr>
          <w:lang w:val="en-US"/>
        </w:rPr>
      </w:pPr>
      <w:r w:rsidRPr="00EE25F1">
        <w:rPr>
          <w:lang w:val="en-US"/>
        </w:rPr>
        <w:t>In last RAN2 meeting, RAN2 has some discussion about UE cell reselection for NES cell.</w:t>
      </w:r>
      <w:r>
        <w:rPr>
          <w:lang w:val="en-US"/>
        </w:rPr>
        <w:t xml:space="preserve"> Some possible solutions to avoid the legacy UE cell reselects to the NES cell are proposed. For example, NW can indicate to bar the NES cells to legacy UE or configure a higher </w:t>
      </w:r>
      <w:proofErr w:type="spellStart"/>
      <w:r>
        <w:rPr>
          <w:lang w:val="en-US"/>
        </w:rPr>
        <w:t>reslection</w:t>
      </w:r>
      <w:proofErr w:type="spellEnd"/>
      <w:r>
        <w:rPr>
          <w:lang w:val="en-US"/>
        </w:rPr>
        <w:t xml:space="preserve"> measurement threshold. In our understanding, some RAN4 cell reselection requirement may need to update if RAN2 will update measurement rules for cell reselection.</w:t>
      </w:r>
    </w:p>
    <w:p w14:paraId="631DBA5D" w14:textId="4B4364FA" w:rsidR="00310675" w:rsidRPr="00932314" w:rsidRDefault="00310675" w:rsidP="00310675">
      <w:pPr>
        <w:jc w:val="both"/>
        <w:rPr>
          <w:rFonts w:asciiTheme="minorHAnsi" w:hAnsiTheme="minorHAnsi" w:cstheme="minorHAnsi"/>
          <w:iCs/>
          <w:szCs w:val="22"/>
          <w:lang w:eastAsia="zh-CN"/>
        </w:rPr>
      </w:pPr>
      <w:bookmarkStart w:id="16" w:name="_Ref14160579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DF155D">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wait RAN2’s progress on cell reselection solution to handle legacy UE reselects to NES cell.</w:t>
      </w:r>
      <w:bookmarkEnd w:id="16"/>
      <w:r>
        <w:rPr>
          <w:rFonts w:asciiTheme="minorHAnsi" w:hAnsiTheme="minorHAnsi" w:cstheme="minorHAnsi"/>
          <w:b/>
          <w:bCs/>
          <w:i/>
          <w:szCs w:val="22"/>
        </w:rPr>
        <w:t xml:space="preserve"> </w:t>
      </w:r>
    </w:p>
    <w:p w14:paraId="074B0F06" w14:textId="77777777" w:rsidR="00310675" w:rsidRPr="000C13E6" w:rsidRDefault="00310675" w:rsidP="008B650F">
      <w:pPr>
        <w:jc w:val="both"/>
      </w:pP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17"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3E13A811" w14:textId="1696C937" w:rsidR="007B1D87" w:rsidRDefault="007B1D87" w:rsidP="003548F1">
      <w:pPr>
        <w:jc w:val="both"/>
        <w:rPr>
          <w:lang w:val="en-US"/>
        </w:rPr>
      </w:pPr>
      <w:r>
        <w:rPr>
          <w:lang w:val="en-US"/>
        </w:rPr>
        <w:fldChar w:fldCharType="begin"/>
      </w:r>
      <w:r>
        <w:rPr>
          <w:lang w:val="en-US"/>
        </w:rPr>
        <w:instrText xml:space="preserve"> REF _Ref141605758 \h </w:instrText>
      </w:r>
      <w:r>
        <w:rPr>
          <w:lang w:val="en-US"/>
        </w:rPr>
      </w:r>
      <w:r>
        <w:rPr>
          <w:lang w:val="en-US"/>
        </w:rPr>
        <w:fldChar w:fldCharType="separate"/>
      </w:r>
      <w:r w:rsidR="00DF155D" w:rsidRPr="008447B5">
        <w:rPr>
          <w:rFonts w:asciiTheme="minorHAnsi" w:hAnsiTheme="minorHAnsi" w:cstheme="minorHAnsi"/>
          <w:b/>
          <w:bCs/>
          <w:i/>
          <w:szCs w:val="22"/>
        </w:rPr>
        <w:t xml:space="preserve">Observation </w:t>
      </w:r>
      <w:r w:rsidR="00DF155D">
        <w:rPr>
          <w:rFonts w:asciiTheme="minorHAnsi" w:hAnsiTheme="minorHAnsi" w:cstheme="minorHAnsi"/>
          <w:b/>
          <w:bCs/>
          <w:i/>
          <w:noProof/>
          <w:szCs w:val="22"/>
        </w:rPr>
        <w:t>1</w:t>
      </w:r>
      <w:r w:rsidR="00DF155D" w:rsidRPr="008447B5">
        <w:rPr>
          <w:rFonts w:asciiTheme="minorHAnsi" w:hAnsiTheme="minorHAnsi" w:cstheme="minorHAnsi"/>
          <w:b/>
          <w:bCs/>
          <w:i/>
          <w:szCs w:val="22"/>
        </w:rPr>
        <w:t xml:space="preserve">: Cell DTX won’t impact the CSI-RS based L3 measurement </w:t>
      </w:r>
      <w:r w:rsidR="00DF155D">
        <w:rPr>
          <w:rFonts w:asciiTheme="minorHAnsi" w:hAnsiTheme="minorHAnsi" w:cstheme="minorHAnsi"/>
          <w:b/>
          <w:bCs/>
          <w:i/>
          <w:szCs w:val="22"/>
        </w:rPr>
        <w:t>for</w:t>
      </w:r>
      <w:r w:rsidR="00DF155D" w:rsidRPr="008447B5">
        <w:rPr>
          <w:rFonts w:asciiTheme="minorHAnsi" w:hAnsiTheme="minorHAnsi" w:cstheme="minorHAnsi"/>
          <w:b/>
          <w:bCs/>
          <w:i/>
          <w:szCs w:val="22"/>
        </w:rPr>
        <w:t xml:space="preserve"> legacy UE or non-NES capable UE.</w:t>
      </w:r>
      <w:r>
        <w:rPr>
          <w:lang w:val="en-US"/>
        </w:rPr>
        <w:fldChar w:fldCharType="end"/>
      </w:r>
    </w:p>
    <w:p w14:paraId="073D6FFD" w14:textId="5A9D93FB" w:rsidR="007B1D87" w:rsidRDefault="007B1D87" w:rsidP="003548F1">
      <w:pPr>
        <w:jc w:val="both"/>
        <w:rPr>
          <w:lang w:val="en-US"/>
        </w:rPr>
      </w:pPr>
      <w:r>
        <w:rPr>
          <w:lang w:val="en-US"/>
        </w:rPr>
        <w:fldChar w:fldCharType="begin"/>
      </w:r>
      <w:r>
        <w:rPr>
          <w:lang w:val="en-US"/>
        </w:rPr>
        <w:instrText xml:space="preserve"> REF _Ref141605765 \h </w:instrText>
      </w:r>
      <w:r>
        <w:rPr>
          <w:lang w:val="en-US"/>
        </w:rPr>
      </w:r>
      <w:r>
        <w:rPr>
          <w:lang w:val="en-US"/>
        </w:rPr>
        <w:fldChar w:fldCharType="separate"/>
      </w:r>
      <w:r w:rsidR="00DF155D" w:rsidRPr="008447B5">
        <w:rPr>
          <w:rFonts w:asciiTheme="minorHAnsi" w:hAnsiTheme="minorHAnsi" w:cstheme="minorHAnsi"/>
          <w:b/>
          <w:bCs/>
          <w:i/>
          <w:szCs w:val="22"/>
        </w:rPr>
        <w:t xml:space="preserve">Observation </w:t>
      </w:r>
      <w:r w:rsidR="00DF155D">
        <w:rPr>
          <w:rFonts w:asciiTheme="minorHAnsi" w:hAnsiTheme="minorHAnsi" w:cstheme="minorHAnsi"/>
          <w:b/>
          <w:bCs/>
          <w:i/>
          <w:noProof/>
          <w:szCs w:val="22"/>
        </w:rPr>
        <w:t>2</w:t>
      </w:r>
      <w:r w:rsidR="00DF155D" w:rsidRPr="008447B5">
        <w:rPr>
          <w:rFonts w:asciiTheme="minorHAnsi" w:hAnsiTheme="minorHAnsi" w:cstheme="minorHAnsi"/>
          <w:b/>
          <w:bCs/>
          <w:i/>
          <w:szCs w:val="22"/>
        </w:rPr>
        <w:t xml:space="preserve">: Cell DTX will impact the CSI-RS based L3 measurement </w:t>
      </w:r>
      <w:r w:rsidR="00DF155D">
        <w:rPr>
          <w:rFonts w:asciiTheme="minorHAnsi" w:hAnsiTheme="minorHAnsi" w:cstheme="minorHAnsi"/>
          <w:b/>
          <w:bCs/>
          <w:i/>
          <w:szCs w:val="22"/>
        </w:rPr>
        <w:t>for</w:t>
      </w:r>
      <w:r w:rsidR="00DF155D" w:rsidRPr="008447B5">
        <w:rPr>
          <w:rFonts w:asciiTheme="minorHAnsi" w:hAnsiTheme="minorHAnsi" w:cstheme="minorHAnsi"/>
          <w:b/>
          <w:bCs/>
          <w:i/>
          <w:szCs w:val="22"/>
        </w:rPr>
        <w:t xml:space="preserve"> NES capable UE.</w:t>
      </w:r>
      <w:r>
        <w:rPr>
          <w:lang w:val="en-US"/>
        </w:rPr>
        <w:fldChar w:fldCharType="end"/>
      </w:r>
    </w:p>
    <w:p w14:paraId="1F464D82" w14:textId="197A451A" w:rsidR="007B1D87" w:rsidRPr="00730292" w:rsidRDefault="007B1D87" w:rsidP="003548F1">
      <w:pPr>
        <w:jc w:val="both"/>
        <w:rPr>
          <w:b/>
          <w:bCs/>
          <w:i/>
          <w:iCs/>
          <w:lang w:val="en-US"/>
        </w:rPr>
      </w:pPr>
      <w:r w:rsidRPr="00730292">
        <w:rPr>
          <w:b/>
          <w:bCs/>
          <w:i/>
          <w:iCs/>
          <w:lang w:val="en-US"/>
        </w:rPr>
        <w:fldChar w:fldCharType="begin"/>
      </w:r>
      <w:r w:rsidRPr="00730292">
        <w:rPr>
          <w:b/>
          <w:bCs/>
          <w:i/>
          <w:iCs/>
          <w:lang w:val="en-US"/>
        </w:rPr>
        <w:instrText xml:space="preserve"> REF _Ref141605769 \h </w:instrText>
      </w:r>
      <w:r w:rsidR="00730292" w:rsidRPr="00730292">
        <w:rPr>
          <w:b/>
          <w:bCs/>
          <w:i/>
          <w:iCs/>
          <w:lang w:val="en-US"/>
        </w:rPr>
        <w:instrText xml:space="preserve"> \* MERGEFORMAT </w:instrText>
      </w:r>
      <w:r w:rsidRPr="00730292">
        <w:rPr>
          <w:b/>
          <w:bCs/>
          <w:i/>
          <w:iCs/>
          <w:lang w:val="en-US"/>
        </w:rPr>
      </w:r>
      <w:r w:rsidRPr="00730292">
        <w:rPr>
          <w:b/>
          <w:bCs/>
          <w:i/>
          <w:iCs/>
          <w:lang w:val="en-US"/>
        </w:rPr>
        <w:fldChar w:fldCharType="separate"/>
      </w:r>
      <w:r w:rsidR="00DF155D" w:rsidRPr="00DF155D">
        <w:rPr>
          <w:rFonts w:asciiTheme="minorHAnsi" w:hAnsiTheme="minorHAnsi" w:cstheme="minorHAnsi"/>
          <w:b/>
          <w:bCs/>
          <w:i/>
          <w:iCs/>
          <w:szCs w:val="22"/>
        </w:rPr>
        <w:t xml:space="preserve">Observation </w:t>
      </w:r>
      <w:r w:rsidR="00DF155D" w:rsidRPr="00DF155D">
        <w:rPr>
          <w:rFonts w:asciiTheme="minorHAnsi" w:hAnsiTheme="minorHAnsi" w:cstheme="minorHAnsi"/>
          <w:b/>
          <w:bCs/>
          <w:i/>
          <w:iCs/>
          <w:noProof/>
          <w:szCs w:val="22"/>
        </w:rPr>
        <w:t>3</w:t>
      </w:r>
      <w:r w:rsidR="00DF155D" w:rsidRPr="00DF155D">
        <w:rPr>
          <w:rFonts w:asciiTheme="minorHAnsi" w:hAnsiTheme="minorHAnsi" w:cstheme="minorHAnsi"/>
          <w:b/>
          <w:bCs/>
          <w:i/>
          <w:iCs/>
          <w:szCs w:val="22"/>
        </w:rPr>
        <w:t xml:space="preserve">: RAN2 agrees the CHO </w:t>
      </w:r>
      <w:r w:rsidR="00DF155D" w:rsidRPr="00DF155D">
        <w:rPr>
          <w:rFonts w:asciiTheme="minorHAnsi" w:hAnsiTheme="minorHAnsi" w:cstheme="minorHAnsi" w:hint="eastAsia"/>
          <w:b/>
          <w:bCs/>
          <w:i/>
          <w:iCs/>
          <w:szCs w:val="22"/>
        </w:rPr>
        <w:t>r</w:t>
      </w:r>
      <w:r w:rsidR="00DF155D" w:rsidRPr="00DF155D">
        <w:rPr>
          <w:rFonts w:asciiTheme="minorHAnsi" w:hAnsiTheme="minorHAnsi" w:cstheme="minorHAnsi"/>
          <w:b/>
          <w:bCs/>
          <w:i/>
          <w:iCs/>
          <w:szCs w:val="22"/>
        </w:rPr>
        <w:t>eference scenario where the UE has already performed CHO conditions evaluation by the time the source cell starts some “NES-mode”.</w:t>
      </w:r>
      <w:r w:rsidRPr="00730292">
        <w:rPr>
          <w:b/>
          <w:bCs/>
          <w:i/>
          <w:iCs/>
          <w:lang w:val="en-US"/>
        </w:rPr>
        <w:fldChar w:fldCharType="end"/>
      </w:r>
    </w:p>
    <w:p w14:paraId="3AC5DDFE" w14:textId="2B2E9075" w:rsidR="007B1D87" w:rsidRDefault="007B1D87" w:rsidP="003548F1">
      <w:pPr>
        <w:jc w:val="both"/>
        <w:rPr>
          <w:lang w:val="en-US"/>
        </w:rPr>
      </w:pPr>
      <w:r>
        <w:rPr>
          <w:lang w:val="en-US"/>
        </w:rPr>
        <w:fldChar w:fldCharType="begin"/>
      </w:r>
      <w:r>
        <w:rPr>
          <w:lang w:val="en-US"/>
        </w:rPr>
        <w:instrText xml:space="preserve"> REF _Ref141605775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1</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RAN4 to reuse the legacy requirement for SSB-based measurement in Cell DTX/DRX.</w:t>
      </w:r>
      <w:r>
        <w:rPr>
          <w:lang w:val="en-US"/>
        </w:rPr>
        <w:fldChar w:fldCharType="end"/>
      </w:r>
    </w:p>
    <w:p w14:paraId="469D6CC7" w14:textId="178DA4E2" w:rsidR="007B1D87" w:rsidRDefault="007B1D87" w:rsidP="003548F1">
      <w:pPr>
        <w:jc w:val="both"/>
        <w:rPr>
          <w:lang w:val="en-US"/>
        </w:rPr>
      </w:pPr>
      <w:r>
        <w:rPr>
          <w:lang w:val="en-US"/>
        </w:rPr>
        <w:fldChar w:fldCharType="begin"/>
      </w:r>
      <w:r>
        <w:rPr>
          <w:lang w:val="en-US"/>
        </w:rPr>
        <w:instrText xml:space="preserve"> REF _Ref141605788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2</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There is no impact to CSI-RS based </w:t>
      </w:r>
      <w:r w:rsidR="00DF155D" w:rsidRPr="005820C9">
        <w:rPr>
          <w:rFonts w:asciiTheme="minorHAnsi" w:hAnsiTheme="minorHAnsi" w:cstheme="minorHAnsi"/>
          <w:b/>
          <w:bCs/>
          <w:i/>
          <w:szCs w:val="22"/>
        </w:rPr>
        <w:t xml:space="preserve">measurement for </w:t>
      </w:r>
      <w:r w:rsidR="00DF155D">
        <w:rPr>
          <w:rFonts w:asciiTheme="minorHAnsi" w:hAnsiTheme="minorHAnsi" w:cstheme="minorHAnsi"/>
          <w:b/>
          <w:bCs/>
          <w:i/>
          <w:szCs w:val="22"/>
        </w:rPr>
        <w:t>legacy UE.</w:t>
      </w:r>
      <w:r>
        <w:rPr>
          <w:lang w:val="en-US"/>
        </w:rPr>
        <w:fldChar w:fldCharType="end"/>
      </w:r>
    </w:p>
    <w:p w14:paraId="61D3F90D" w14:textId="195845C0" w:rsidR="00BA0E19" w:rsidRDefault="00BA0E19" w:rsidP="00BA0E19">
      <w:pPr>
        <w:jc w:val="both"/>
        <w:rPr>
          <w:lang w:val="en-US"/>
        </w:rPr>
      </w:pPr>
      <w:r>
        <w:rPr>
          <w:lang w:val="en-US"/>
        </w:rPr>
        <w:fldChar w:fldCharType="begin"/>
      </w:r>
      <w:r>
        <w:rPr>
          <w:lang w:val="en-US"/>
        </w:rPr>
        <w:instrText xml:space="preserve"> REF _Ref141605782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3</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RAN4 to wait RAN1 and RAN2’s progress on Cell DTX/DRX for NES UE’s CSI-RS measurement.</w:t>
      </w:r>
      <w:r>
        <w:rPr>
          <w:lang w:val="en-US"/>
        </w:rPr>
        <w:fldChar w:fldCharType="end"/>
      </w:r>
    </w:p>
    <w:p w14:paraId="4D0ABBD6" w14:textId="336AED1A" w:rsidR="007B1D87" w:rsidRDefault="007B1D87" w:rsidP="003548F1">
      <w:pPr>
        <w:jc w:val="both"/>
        <w:rPr>
          <w:lang w:val="en-US"/>
        </w:rPr>
      </w:pPr>
      <w:r>
        <w:rPr>
          <w:lang w:val="en-US"/>
        </w:rPr>
        <w:fldChar w:fldCharType="begin"/>
      </w:r>
      <w:r>
        <w:rPr>
          <w:lang w:val="en-US"/>
        </w:rPr>
        <w:instrText xml:space="preserve"> REF _Ref141605791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4</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RAN4 to study the possible Cell DTX/DRX activation/deactivation delay/interruption requirement.</w:t>
      </w:r>
      <w:r>
        <w:rPr>
          <w:lang w:val="en-US"/>
        </w:rPr>
        <w:fldChar w:fldCharType="end"/>
      </w:r>
    </w:p>
    <w:p w14:paraId="2FF8A9FC" w14:textId="00319ED2" w:rsidR="007B1D87" w:rsidRDefault="007B1D87" w:rsidP="003548F1">
      <w:pPr>
        <w:jc w:val="both"/>
        <w:rPr>
          <w:lang w:val="en-US"/>
        </w:rPr>
      </w:pPr>
      <w:r>
        <w:rPr>
          <w:lang w:val="en-US"/>
        </w:rPr>
        <w:fldChar w:fldCharType="begin"/>
      </w:r>
      <w:r>
        <w:rPr>
          <w:lang w:val="en-US"/>
        </w:rPr>
        <w:instrText xml:space="preserve"> REF _Ref141605795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5</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RAN4 to study whether the measurement procedures will be impacted due to Cell DTX/DRX activation/deactivation.</w:t>
      </w:r>
      <w:r>
        <w:rPr>
          <w:lang w:val="en-US"/>
        </w:rPr>
        <w:fldChar w:fldCharType="end"/>
      </w:r>
    </w:p>
    <w:p w14:paraId="63F7C552" w14:textId="6C1048E7" w:rsidR="00BA0E19" w:rsidRDefault="00BA0E19" w:rsidP="00BA0E19">
      <w:pPr>
        <w:jc w:val="both"/>
        <w:rPr>
          <w:lang w:val="en-US"/>
        </w:rPr>
      </w:pPr>
      <w:r>
        <w:rPr>
          <w:lang w:val="en-US"/>
        </w:rPr>
        <w:fldChar w:fldCharType="begin"/>
      </w:r>
      <w:r>
        <w:rPr>
          <w:lang w:val="en-US"/>
        </w:rPr>
        <w:instrText xml:space="preserve"> REF _Ref141605804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6</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RAN4 needs to wait RAN2’s further progress on CHO enhancement in NES.</w:t>
      </w:r>
      <w:r>
        <w:rPr>
          <w:lang w:val="en-US"/>
        </w:rPr>
        <w:fldChar w:fldCharType="end"/>
      </w:r>
    </w:p>
    <w:p w14:paraId="0D68CC08" w14:textId="59541629" w:rsidR="007B1D87" w:rsidRDefault="007B1D87" w:rsidP="003548F1">
      <w:pPr>
        <w:jc w:val="both"/>
        <w:rPr>
          <w:lang w:val="en-US"/>
        </w:rPr>
      </w:pPr>
      <w:r>
        <w:rPr>
          <w:lang w:val="en-US"/>
        </w:rPr>
        <w:fldChar w:fldCharType="begin"/>
      </w:r>
      <w:r>
        <w:rPr>
          <w:lang w:val="en-US"/>
        </w:rPr>
        <w:instrText xml:space="preserve"> REF _Ref141605797 \h </w:instrText>
      </w:r>
      <w:r>
        <w:rPr>
          <w:lang w:val="en-US"/>
        </w:rPr>
      </w:r>
      <w:r>
        <w:rPr>
          <w:lang w:val="en-US"/>
        </w:rPr>
        <w:fldChar w:fldCharType="separate"/>
      </w:r>
      <w:r w:rsidR="00DF155D" w:rsidRPr="009A085B">
        <w:rPr>
          <w:rFonts w:asciiTheme="minorHAnsi" w:hAnsiTheme="minorHAnsi" w:cstheme="minorHAnsi"/>
          <w:b/>
          <w:bCs/>
          <w:i/>
          <w:szCs w:val="22"/>
        </w:rPr>
        <w:t xml:space="preserve">Proposal </w:t>
      </w:r>
      <w:r w:rsidR="00DF155D">
        <w:rPr>
          <w:rFonts w:asciiTheme="minorHAnsi" w:hAnsiTheme="minorHAnsi" w:cstheme="minorHAnsi"/>
          <w:b/>
          <w:bCs/>
          <w:i/>
          <w:noProof/>
          <w:szCs w:val="22"/>
        </w:rPr>
        <w:t>7</w:t>
      </w:r>
      <w:r w:rsidR="00DF155D" w:rsidRPr="009A085B">
        <w:rPr>
          <w:rFonts w:asciiTheme="minorHAnsi" w:hAnsiTheme="minorHAnsi" w:cstheme="minorHAnsi"/>
          <w:b/>
          <w:bCs/>
          <w:i/>
          <w:szCs w:val="22"/>
        </w:rPr>
        <w:t>:</w:t>
      </w:r>
      <w:r w:rsidR="00DF155D">
        <w:rPr>
          <w:rFonts w:asciiTheme="minorHAnsi" w:hAnsiTheme="minorHAnsi" w:cstheme="minorHAnsi"/>
          <w:b/>
          <w:bCs/>
          <w:i/>
          <w:szCs w:val="22"/>
        </w:rPr>
        <w:t xml:space="preserve"> RAN4 to wait RAN2’s progress on cell reselection solution to handle legacy UE reselects to NES cell.</w:t>
      </w:r>
      <w:r>
        <w:rPr>
          <w:lang w:val="en-US"/>
        </w:rPr>
        <w:fldChar w:fldCharType="end"/>
      </w:r>
    </w:p>
    <w:bookmarkEnd w:id="17"/>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lastRenderedPageBreak/>
        <w:t>References</w:t>
      </w:r>
      <w:bookmarkEnd w:id="4"/>
      <w:bookmarkEnd w:id="5"/>
    </w:p>
    <w:p w14:paraId="6C1BD370" w14:textId="0A25D3E8" w:rsidR="00936CB1" w:rsidRDefault="006A6B2A" w:rsidP="004D11BD">
      <w:pPr>
        <w:pStyle w:val="ListParagraph"/>
        <w:numPr>
          <w:ilvl w:val="0"/>
          <w:numId w:val="2"/>
        </w:numPr>
        <w:spacing w:before="120"/>
        <w:ind w:left="357" w:hanging="357"/>
        <w:contextualSpacing w:val="0"/>
        <w:jc w:val="both"/>
        <w:rPr>
          <w:rFonts w:ascii="Times New Roman" w:hAnsi="Times New Roman"/>
          <w:sz w:val="20"/>
          <w:lang w:val="en-GB"/>
        </w:rPr>
      </w:pPr>
      <w:r w:rsidRPr="00EC36DD">
        <w:rPr>
          <w:rFonts w:ascii="Times New Roman" w:hAnsi="Times New Roman"/>
          <w:sz w:val="20"/>
          <w:lang w:val="en-GB"/>
        </w:rPr>
        <w:t>R1-2306262</w:t>
      </w:r>
      <w:r w:rsidR="00936CB1" w:rsidRPr="00EC36DD">
        <w:rPr>
          <w:rFonts w:ascii="Times New Roman" w:hAnsi="Times New Roman"/>
          <w:sz w:val="20"/>
          <w:lang w:val="en-GB"/>
        </w:rPr>
        <w:t>, “</w:t>
      </w:r>
      <w:r w:rsidR="005B7164" w:rsidRPr="00EC36DD">
        <w:rPr>
          <w:rFonts w:ascii="Times New Roman" w:hAnsi="Times New Roman"/>
          <w:sz w:val="20"/>
          <w:lang w:val="en-GB"/>
        </w:rPr>
        <w:t>Sorted RAN1 agreements for Rel-18 network energy savings post 113</w:t>
      </w:r>
      <w:r w:rsidR="00936CB1" w:rsidRPr="00EC36DD">
        <w:rPr>
          <w:rFonts w:ascii="Times New Roman" w:hAnsi="Times New Roman"/>
          <w:sz w:val="20"/>
          <w:lang w:val="en-GB"/>
        </w:rPr>
        <w:t xml:space="preserve">”, </w:t>
      </w:r>
      <w:proofErr w:type="gramStart"/>
      <w:r w:rsidR="00EC36DD" w:rsidRPr="00EC36DD">
        <w:rPr>
          <w:rFonts w:ascii="Times New Roman" w:hAnsi="Times New Roman"/>
          <w:sz w:val="20"/>
          <w:lang w:val="en-GB"/>
        </w:rPr>
        <w:t>Huawei</w:t>
      </w:r>
      <w:proofErr w:type="gramEnd"/>
    </w:p>
    <w:p w14:paraId="228E43D7" w14:textId="6452AD4B" w:rsidR="00E24899" w:rsidRDefault="00BF514A" w:rsidP="004D11BD">
      <w:pPr>
        <w:pStyle w:val="ListParagraph"/>
        <w:numPr>
          <w:ilvl w:val="0"/>
          <w:numId w:val="2"/>
        </w:numPr>
        <w:spacing w:before="120"/>
        <w:ind w:left="357" w:hanging="357"/>
        <w:contextualSpacing w:val="0"/>
        <w:jc w:val="both"/>
        <w:rPr>
          <w:rFonts w:ascii="Times New Roman" w:hAnsi="Times New Roman"/>
          <w:sz w:val="20"/>
          <w:lang w:val="en-GB"/>
        </w:rPr>
      </w:pPr>
      <w:hyperlink r:id="rId12" w:history="1">
        <w:r w:rsidR="00E24899" w:rsidRPr="008B1832">
          <w:rPr>
            <w:rFonts w:ascii="Times New Roman" w:hAnsi="Times New Roman"/>
            <w:sz w:val="20"/>
            <w:lang w:val="en-GB"/>
          </w:rPr>
          <w:t>R2-230</w:t>
        </w:r>
        <w:r w:rsidR="009E58E7">
          <w:rPr>
            <w:rFonts w:ascii="Times New Roman" w:hAnsi="Times New Roman"/>
            <w:sz w:val="20"/>
            <w:lang w:val="en-GB"/>
          </w:rPr>
          <w:t>4203</w:t>
        </w:r>
      </w:hyperlink>
      <w:r w:rsidR="00E24899" w:rsidRPr="008B1832">
        <w:rPr>
          <w:rFonts w:ascii="Times New Roman" w:hAnsi="Times New Roman"/>
          <w:sz w:val="20"/>
          <w:lang w:val="en-GB"/>
        </w:rPr>
        <w:t>, “</w:t>
      </w:r>
      <w:r w:rsidR="007B5B95" w:rsidRPr="008B1832">
        <w:rPr>
          <w:rFonts w:ascii="Times New Roman" w:hAnsi="Times New Roman"/>
          <w:sz w:val="20"/>
          <w:lang w:val="en-GB"/>
        </w:rPr>
        <w:t xml:space="preserve">Report from Session on NES, UAV, Rel-15-17 UP, Rel-17 Small Data, </w:t>
      </w:r>
      <w:proofErr w:type="spellStart"/>
      <w:r w:rsidR="007B5B95" w:rsidRPr="008B1832">
        <w:rPr>
          <w:rFonts w:ascii="Times New Roman" w:hAnsi="Times New Roman"/>
          <w:sz w:val="20"/>
          <w:lang w:val="en-GB"/>
        </w:rPr>
        <w:t>IIoT</w:t>
      </w:r>
      <w:proofErr w:type="spellEnd"/>
      <w:r w:rsidR="007B5B95" w:rsidRPr="008B1832">
        <w:rPr>
          <w:rFonts w:ascii="Times New Roman" w:hAnsi="Times New Roman"/>
          <w:sz w:val="20"/>
          <w:lang w:val="en-GB"/>
        </w:rPr>
        <w:t>/URLLC, and RACH partitioning</w:t>
      </w:r>
      <w:r w:rsidR="00E24899" w:rsidRPr="008B1832">
        <w:rPr>
          <w:rFonts w:ascii="Times New Roman" w:hAnsi="Times New Roman"/>
          <w:sz w:val="20"/>
          <w:lang w:val="en-GB"/>
        </w:rPr>
        <w:t>”</w:t>
      </w:r>
      <w:r w:rsidR="007B5B95" w:rsidRPr="008B1832">
        <w:rPr>
          <w:rFonts w:ascii="Times New Roman" w:hAnsi="Times New Roman"/>
          <w:sz w:val="20"/>
          <w:lang w:val="en-GB"/>
        </w:rPr>
        <w:t xml:space="preserve">, </w:t>
      </w:r>
      <w:proofErr w:type="spellStart"/>
      <w:r w:rsidR="008B1832" w:rsidRPr="008B1832">
        <w:rPr>
          <w:rFonts w:ascii="Times New Roman" w:hAnsi="Times New Roman"/>
          <w:sz w:val="20"/>
          <w:lang w:val="en-GB"/>
        </w:rPr>
        <w:t>InterDigital</w:t>
      </w:r>
      <w:proofErr w:type="spellEnd"/>
    </w:p>
    <w:p w14:paraId="1B7537C4" w14:textId="6A66F06F" w:rsidR="00CB5FCF" w:rsidRPr="00CB5FCF" w:rsidRDefault="00BF514A" w:rsidP="00E05FDA">
      <w:pPr>
        <w:pStyle w:val="ListParagraph"/>
        <w:numPr>
          <w:ilvl w:val="0"/>
          <w:numId w:val="2"/>
        </w:numPr>
        <w:spacing w:before="120"/>
        <w:ind w:left="357" w:hanging="357"/>
        <w:contextualSpacing w:val="0"/>
        <w:jc w:val="both"/>
        <w:rPr>
          <w:rFonts w:ascii="Times New Roman" w:hAnsi="Times New Roman"/>
          <w:sz w:val="20"/>
          <w:lang w:val="en-GB"/>
        </w:rPr>
      </w:pPr>
      <w:hyperlink r:id="rId13" w:history="1">
        <w:r w:rsidR="00CB5FCF" w:rsidRPr="00CB5FCF">
          <w:rPr>
            <w:rFonts w:ascii="Times New Roman" w:hAnsi="Times New Roman"/>
            <w:sz w:val="20"/>
            <w:lang w:val="en-GB"/>
          </w:rPr>
          <w:t>R2-2306543</w:t>
        </w:r>
      </w:hyperlink>
      <w:r w:rsidR="00CB5FCF" w:rsidRPr="00CB5FCF">
        <w:rPr>
          <w:rFonts w:ascii="Times New Roman" w:hAnsi="Times New Roman"/>
          <w:sz w:val="20"/>
          <w:lang w:val="en-GB"/>
        </w:rPr>
        <w:t xml:space="preserve">, “Report from Session on NES, UAV, Rel-15-17 UP, Rel-17 Small Data, </w:t>
      </w:r>
      <w:proofErr w:type="spellStart"/>
      <w:r w:rsidR="00CB5FCF" w:rsidRPr="00CB5FCF">
        <w:rPr>
          <w:rFonts w:ascii="Times New Roman" w:hAnsi="Times New Roman"/>
          <w:sz w:val="20"/>
          <w:lang w:val="en-GB"/>
        </w:rPr>
        <w:t>IIoT</w:t>
      </w:r>
      <w:proofErr w:type="spellEnd"/>
      <w:r w:rsidR="00CB5FCF" w:rsidRPr="00CB5FCF">
        <w:rPr>
          <w:rFonts w:ascii="Times New Roman" w:hAnsi="Times New Roman"/>
          <w:sz w:val="20"/>
          <w:lang w:val="en-GB"/>
        </w:rPr>
        <w:t xml:space="preserve">/URLLC, and RACH partitioning”, </w:t>
      </w:r>
      <w:proofErr w:type="spellStart"/>
      <w:r w:rsidR="00CB5FCF" w:rsidRPr="00CB5FCF">
        <w:rPr>
          <w:rFonts w:ascii="Times New Roman" w:hAnsi="Times New Roman"/>
          <w:sz w:val="20"/>
          <w:lang w:val="en-GB"/>
        </w:rPr>
        <w:t>InterDigital</w:t>
      </w:r>
      <w:proofErr w:type="spellEnd"/>
    </w:p>
    <w:p w14:paraId="14FB4DB9" w14:textId="4F7E13ED" w:rsidR="00343040" w:rsidRPr="003548F1" w:rsidRDefault="00343040" w:rsidP="003548F1">
      <w:pPr>
        <w:rPr>
          <w:lang w:val="en-US"/>
        </w:rPr>
      </w:pPr>
    </w:p>
    <w:sectPr w:rsidR="00343040" w:rsidRPr="003548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856D" w14:textId="77777777" w:rsidR="00E108DD" w:rsidRDefault="00E108DD">
      <w:r>
        <w:separator/>
      </w:r>
    </w:p>
  </w:endnote>
  <w:endnote w:type="continuationSeparator" w:id="0">
    <w:p w14:paraId="0B8B364C" w14:textId="77777777" w:rsidR="00E108DD" w:rsidRDefault="00E108DD">
      <w:r>
        <w:continuationSeparator/>
      </w:r>
    </w:p>
  </w:endnote>
  <w:endnote w:type="continuationNotice" w:id="1">
    <w:p w14:paraId="287F91FE" w14:textId="77777777" w:rsidR="00E108DD" w:rsidRDefault="00E10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3AAC" w14:textId="77777777" w:rsidR="00E108DD" w:rsidRDefault="00E108DD">
      <w:r>
        <w:separator/>
      </w:r>
    </w:p>
  </w:footnote>
  <w:footnote w:type="continuationSeparator" w:id="0">
    <w:p w14:paraId="559AA02F" w14:textId="77777777" w:rsidR="00E108DD" w:rsidRDefault="00E108DD">
      <w:r>
        <w:continuationSeparator/>
      </w:r>
    </w:p>
  </w:footnote>
  <w:footnote w:type="continuationNotice" w:id="1">
    <w:p w14:paraId="25A0C179" w14:textId="77777777" w:rsidR="00E108DD" w:rsidRDefault="00E10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87F"/>
    <w:multiLevelType w:val="multilevel"/>
    <w:tmpl w:val="A56E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BEC0947"/>
    <w:multiLevelType w:val="multilevel"/>
    <w:tmpl w:val="1488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0"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921FC7"/>
    <w:multiLevelType w:val="multilevel"/>
    <w:tmpl w:val="B8E6D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AE7BD8"/>
    <w:multiLevelType w:val="multilevel"/>
    <w:tmpl w:val="BA4A235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263F05B1"/>
    <w:multiLevelType w:val="multilevel"/>
    <w:tmpl w:val="1B46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3"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334729"/>
    <w:multiLevelType w:val="multilevel"/>
    <w:tmpl w:val="8C82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711619E1"/>
    <w:multiLevelType w:val="multilevel"/>
    <w:tmpl w:val="20C0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41"/>
  </w:num>
  <w:num w:numId="2" w16cid:durableId="1540360777">
    <w:abstractNumId w:val="5"/>
  </w:num>
  <w:num w:numId="3" w16cid:durableId="765808309">
    <w:abstractNumId w:val="12"/>
  </w:num>
  <w:num w:numId="4" w16cid:durableId="906916394">
    <w:abstractNumId w:val="0"/>
  </w:num>
  <w:num w:numId="5" w16cid:durableId="225529920">
    <w:abstractNumId w:val="38"/>
  </w:num>
  <w:num w:numId="6" w16cid:durableId="143474086">
    <w:abstractNumId w:val="2"/>
  </w:num>
  <w:num w:numId="7" w16cid:durableId="1101294871">
    <w:abstractNumId w:val="28"/>
  </w:num>
  <w:num w:numId="8" w16cid:durableId="692877145">
    <w:abstractNumId w:val="33"/>
  </w:num>
  <w:num w:numId="9" w16cid:durableId="171263325">
    <w:abstractNumId w:val="29"/>
  </w:num>
  <w:num w:numId="10" w16cid:durableId="872426369">
    <w:abstractNumId w:val="39"/>
  </w:num>
  <w:num w:numId="11" w16cid:durableId="1673600339">
    <w:abstractNumId w:val="13"/>
  </w:num>
  <w:num w:numId="12" w16cid:durableId="691883230">
    <w:abstractNumId w:val="32"/>
  </w:num>
  <w:num w:numId="13" w16cid:durableId="773284307">
    <w:abstractNumId w:val="25"/>
  </w:num>
  <w:num w:numId="14" w16cid:durableId="1636374179">
    <w:abstractNumId w:val="16"/>
  </w:num>
  <w:num w:numId="15" w16cid:durableId="1850831996">
    <w:abstractNumId w:val="14"/>
  </w:num>
  <w:num w:numId="16" w16cid:durableId="1782217449">
    <w:abstractNumId w:val="1"/>
  </w:num>
  <w:num w:numId="17" w16cid:durableId="379138411">
    <w:abstractNumId w:val="40"/>
  </w:num>
  <w:num w:numId="18" w16cid:durableId="662659050">
    <w:abstractNumId w:val="10"/>
  </w:num>
  <w:num w:numId="19" w16cid:durableId="887566145">
    <w:abstractNumId w:val="30"/>
  </w:num>
  <w:num w:numId="20" w16cid:durableId="1485201303">
    <w:abstractNumId w:val="15"/>
  </w:num>
  <w:num w:numId="21" w16cid:durableId="1010640861">
    <w:abstractNumId w:val="4"/>
  </w:num>
  <w:num w:numId="22" w16cid:durableId="595595020">
    <w:abstractNumId w:val="21"/>
  </w:num>
  <w:num w:numId="23" w16cid:durableId="978925569">
    <w:abstractNumId w:val="20"/>
  </w:num>
  <w:num w:numId="24" w16cid:durableId="1104223752">
    <w:abstractNumId w:val="22"/>
  </w:num>
  <w:num w:numId="25" w16cid:durableId="784346472">
    <w:abstractNumId w:val="42"/>
  </w:num>
  <w:num w:numId="26" w16cid:durableId="1119644665">
    <w:abstractNumId w:val="7"/>
  </w:num>
  <w:num w:numId="27" w16cid:durableId="1980453521">
    <w:abstractNumId w:val="31"/>
  </w:num>
  <w:num w:numId="28" w16cid:durableId="1466703129">
    <w:abstractNumId w:val="23"/>
  </w:num>
  <w:num w:numId="29" w16cid:durableId="2138790013">
    <w:abstractNumId w:val="43"/>
  </w:num>
  <w:num w:numId="30" w16cid:durableId="52042789">
    <w:abstractNumId w:val="24"/>
  </w:num>
  <w:num w:numId="31" w16cid:durableId="2118061754">
    <w:abstractNumId w:val="34"/>
  </w:num>
  <w:num w:numId="32" w16cid:durableId="983004578">
    <w:abstractNumId w:val="9"/>
  </w:num>
  <w:num w:numId="33" w16cid:durableId="465397070">
    <w:abstractNumId w:val="8"/>
  </w:num>
  <w:num w:numId="34" w16cid:durableId="618226635">
    <w:abstractNumId w:val="19"/>
  </w:num>
  <w:num w:numId="35" w16cid:durableId="411396016">
    <w:abstractNumId w:val="27"/>
  </w:num>
  <w:num w:numId="36" w16cid:durableId="512303844">
    <w:abstractNumId w:val="37"/>
  </w:num>
  <w:num w:numId="37" w16cid:durableId="1614364653">
    <w:abstractNumId w:val="3"/>
  </w:num>
  <w:num w:numId="38" w16cid:durableId="612445978">
    <w:abstractNumId w:val="35"/>
  </w:num>
  <w:num w:numId="39" w16cid:durableId="1138261726">
    <w:abstractNumId w:val="36"/>
  </w:num>
  <w:num w:numId="40" w16cid:durableId="1653873304">
    <w:abstractNumId w:val="18"/>
  </w:num>
  <w:num w:numId="41" w16cid:durableId="2057311050">
    <w:abstractNumId w:val="17"/>
  </w:num>
  <w:num w:numId="42" w16cid:durableId="711226059">
    <w:abstractNumId w:val="6"/>
  </w:num>
  <w:num w:numId="43" w16cid:durableId="481043127">
    <w:abstractNumId w:val="11"/>
  </w:num>
  <w:num w:numId="44" w16cid:durableId="86621178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C83"/>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DA3"/>
    <w:rsid w:val="00075010"/>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5232"/>
    <w:rsid w:val="000C526C"/>
    <w:rsid w:val="000C5D0E"/>
    <w:rsid w:val="000C6598"/>
    <w:rsid w:val="000C7B6F"/>
    <w:rsid w:val="000D0030"/>
    <w:rsid w:val="000D0F90"/>
    <w:rsid w:val="000D1334"/>
    <w:rsid w:val="000D1599"/>
    <w:rsid w:val="000D194C"/>
    <w:rsid w:val="000D1BAB"/>
    <w:rsid w:val="000D1BF6"/>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193"/>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1920"/>
    <w:rsid w:val="00122CC0"/>
    <w:rsid w:val="00122DC3"/>
    <w:rsid w:val="00124A64"/>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1BE"/>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89"/>
    <w:rsid w:val="001D6AEA"/>
    <w:rsid w:val="001D6B68"/>
    <w:rsid w:val="001D760C"/>
    <w:rsid w:val="001D7B41"/>
    <w:rsid w:val="001D7E97"/>
    <w:rsid w:val="001D7EF1"/>
    <w:rsid w:val="001E036B"/>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349"/>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7F0"/>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23C"/>
    <w:rsid w:val="002C7C52"/>
    <w:rsid w:val="002D00E5"/>
    <w:rsid w:val="002D0FBB"/>
    <w:rsid w:val="002D191A"/>
    <w:rsid w:val="002D231B"/>
    <w:rsid w:val="002D24EF"/>
    <w:rsid w:val="002D3880"/>
    <w:rsid w:val="002D3E0E"/>
    <w:rsid w:val="002D3F64"/>
    <w:rsid w:val="002D4074"/>
    <w:rsid w:val="002D447B"/>
    <w:rsid w:val="002D4E22"/>
    <w:rsid w:val="002D502E"/>
    <w:rsid w:val="002D5098"/>
    <w:rsid w:val="002D6246"/>
    <w:rsid w:val="002D68DB"/>
    <w:rsid w:val="002D75CB"/>
    <w:rsid w:val="002D7EE4"/>
    <w:rsid w:val="002E0F49"/>
    <w:rsid w:val="002E1EE8"/>
    <w:rsid w:val="002E27CD"/>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778A"/>
    <w:rsid w:val="003279E0"/>
    <w:rsid w:val="003324CE"/>
    <w:rsid w:val="003324E0"/>
    <w:rsid w:val="00332928"/>
    <w:rsid w:val="00332CD8"/>
    <w:rsid w:val="0033318D"/>
    <w:rsid w:val="0033463A"/>
    <w:rsid w:val="003350E5"/>
    <w:rsid w:val="003352BA"/>
    <w:rsid w:val="00336454"/>
    <w:rsid w:val="00336875"/>
    <w:rsid w:val="00336929"/>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1F49"/>
    <w:rsid w:val="00362568"/>
    <w:rsid w:val="00362738"/>
    <w:rsid w:val="00363F28"/>
    <w:rsid w:val="00364262"/>
    <w:rsid w:val="003645D7"/>
    <w:rsid w:val="0036497A"/>
    <w:rsid w:val="003649F1"/>
    <w:rsid w:val="00364F60"/>
    <w:rsid w:val="00365140"/>
    <w:rsid w:val="00366393"/>
    <w:rsid w:val="00366493"/>
    <w:rsid w:val="00367644"/>
    <w:rsid w:val="003678BD"/>
    <w:rsid w:val="00367B27"/>
    <w:rsid w:val="003707D3"/>
    <w:rsid w:val="0037137D"/>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1D8"/>
    <w:rsid w:val="0040163E"/>
    <w:rsid w:val="00401A35"/>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E3B"/>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5DAF"/>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5369"/>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67EE"/>
    <w:rsid w:val="004B748A"/>
    <w:rsid w:val="004B7528"/>
    <w:rsid w:val="004B75B7"/>
    <w:rsid w:val="004B7F14"/>
    <w:rsid w:val="004C0356"/>
    <w:rsid w:val="004C1496"/>
    <w:rsid w:val="004C16D7"/>
    <w:rsid w:val="004C1BE2"/>
    <w:rsid w:val="004C1D54"/>
    <w:rsid w:val="004C2AA5"/>
    <w:rsid w:val="004C2AF8"/>
    <w:rsid w:val="004C353A"/>
    <w:rsid w:val="004C35DE"/>
    <w:rsid w:val="004C3904"/>
    <w:rsid w:val="004C3964"/>
    <w:rsid w:val="004C4996"/>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8FC"/>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5EB"/>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733"/>
    <w:rsid w:val="00580AD3"/>
    <w:rsid w:val="00580D82"/>
    <w:rsid w:val="00581896"/>
    <w:rsid w:val="00581D62"/>
    <w:rsid w:val="005820C9"/>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5707"/>
    <w:rsid w:val="00596099"/>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164"/>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721"/>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2B62"/>
    <w:rsid w:val="005F2FE2"/>
    <w:rsid w:val="005F3A0F"/>
    <w:rsid w:val="005F40B5"/>
    <w:rsid w:val="005F4821"/>
    <w:rsid w:val="005F48B1"/>
    <w:rsid w:val="005F509F"/>
    <w:rsid w:val="005F55A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49F"/>
    <w:rsid w:val="00636F27"/>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C2F"/>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C4"/>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5E9"/>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0292"/>
    <w:rsid w:val="007313DF"/>
    <w:rsid w:val="00731510"/>
    <w:rsid w:val="007319D5"/>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336"/>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D87"/>
    <w:rsid w:val="007B214E"/>
    <w:rsid w:val="007B2271"/>
    <w:rsid w:val="007B2612"/>
    <w:rsid w:val="007B2B4E"/>
    <w:rsid w:val="007B2D50"/>
    <w:rsid w:val="007B2D64"/>
    <w:rsid w:val="007B336B"/>
    <w:rsid w:val="007B351E"/>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332E"/>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7A9"/>
    <w:rsid w:val="007F7C4C"/>
    <w:rsid w:val="007F7C71"/>
    <w:rsid w:val="00800C5B"/>
    <w:rsid w:val="00801717"/>
    <w:rsid w:val="0080296D"/>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E22"/>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211F"/>
    <w:rsid w:val="008922A1"/>
    <w:rsid w:val="00892AED"/>
    <w:rsid w:val="00892FBD"/>
    <w:rsid w:val="00893671"/>
    <w:rsid w:val="008939D1"/>
    <w:rsid w:val="00893A53"/>
    <w:rsid w:val="00893A7A"/>
    <w:rsid w:val="00894795"/>
    <w:rsid w:val="00894B9D"/>
    <w:rsid w:val="0089560E"/>
    <w:rsid w:val="00896326"/>
    <w:rsid w:val="0089641E"/>
    <w:rsid w:val="0089689B"/>
    <w:rsid w:val="00896A07"/>
    <w:rsid w:val="008974B5"/>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832"/>
    <w:rsid w:val="008B1ABE"/>
    <w:rsid w:val="008B25D5"/>
    <w:rsid w:val="008B382E"/>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A3"/>
    <w:rsid w:val="008D4AF7"/>
    <w:rsid w:val="008D4BF0"/>
    <w:rsid w:val="008D5068"/>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CF2"/>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14"/>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8C4"/>
    <w:rsid w:val="00954C74"/>
    <w:rsid w:val="00955544"/>
    <w:rsid w:val="00955B21"/>
    <w:rsid w:val="00956165"/>
    <w:rsid w:val="009564D6"/>
    <w:rsid w:val="009566BB"/>
    <w:rsid w:val="0095721F"/>
    <w:rsid w:val="00957A0E"/>
    <w:rsid w:val="00957B16"/>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810"/>
    <w:rsid w:val="009A2DEB"/>
    <w:rsid w:val="009A3168"/>
    <w:rsid w:val="009A3564"/>
    <w:rsid w:val="009A579D"/>
    <w:rsid w:val="009A5B43"/>
    <w:rsid w:val="009A6109"/>
    <w:rsid w:val="009A6811"/>
    <w:rsid w:val="009A6F8D"/>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775"/>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B"/>
    <w:rsid w:val="00A41F5E"/>
    <w:rsid w:val="00A4293B"/>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03A"/>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356"/>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308"/>
    <w:rsid w:val="00B466B9"/>
    <w:rsid w:val="00B46EBE"/>
    <w:rsid w:val="00B47739"/>
    <w:rsid w:val="00B47B3C"/>
    <w:rsid w:val="00B505FA"/>
    <w:rsid w:val="00B50BD8"/>
    <w:rsid w:val="00B50C8F"/>
    <w:rsid w:val="00B50F71"/>
    <w:rsid w:val="00B51E8A"/>
    <w:rsid w:val="00B51F99"/>
    <w:rsid w:val="00B52661"/>
    <w:rsid w:val="00B528F7"/>
    <w:rsid w:val="00B53DDA"/>
    <w:rsid w:val="00B540C1"/>
    <w:rsid w:val="00B54167"/>
    <w:rsid w:val="00B54186"/>
    <w:rsid w:val="00B54416"/>
    <w:rsid w:val="00B54485"/>
    <w:rsid w:val="00B5570A"/>
    <w:rsid w:val="00B5634B"/>
    <w:rsid w:val="00B56B44"/>
    <w:rsid w:val="00B57761"/>
    <w:rsid w:val="00B612FD"/>
    <w:rsid w:val="00B6264A"/>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C7BC5"/>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14A"/>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6038"/>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B75"/>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A5"/>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484"/>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109A0"/>
    <w:rsid w:val="00D110FF"/>
    <w:rsid w:val="00D11675"/>
    <w:rsid w:val="00D12112"/>
    <w:rsid w:val="00D12359"/>
    <w:rsid w:val="00D125DB"/>
    <w:rsid w:val="00D1342C"/>
    <w:rsid w:val="00D14817"/>
    <w:rsid w:val="00D14EB0"/>
    <w:rsid w:val="00D15448"/>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1CD9"/>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0E3"/>
    <w:rsid w:val="00DE52A9"/>
    <w:rsid w:val="00DE6002"/>
    <w:rsid w:val="00DE7432"/>
    <w:rsid w:val="00DE7A14"/>
    <w:rsid w:val="00DE7B0F"/>
    <w:rsid w:val="00DF019A"/>
    <w:rsid w:val="00DF0610"/>
    <w:rsid w:val="00DF155D"/>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8DD"/>
    <w:rsid w:val="00E113E7"/>
    <w:rsid w:val="00E11753"/>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4899"/>
    <w:rsid w:val="00E25FA4"/>
    <w:rsid w:val="00E2670F"/>
    <w:rsid w:val="00E26CC7"/>
    <w:rsid w:val="00E27D80"/>
    <w:rsid w:val="00E30B66"/>
    <w:rsid w:val="00E31087"/>
    <w:rsid w:val="00E3124B"/>
    <w:rsid w:val="00E313B4"/>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683E"/>
    <w:rsid w:val="00E47194"/>
    <w:rsid w:val="00E4747F"/>
    <w:rsid w:val="00E47F3E"/>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11D"/>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0C0B"/>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DCD"/>
    <w:rsid w:val="00EB0305"/>
    <w:rsid w:val="00EB1960"/>
    <w:rsid w:val="00EB20C3"/>
    <w:rsid w:val="00EB2E28"/>
    <w:rsid w:val="00EB355E"/>
    <w:rsid w:val="00EB3626"/>
    <w:rsid w:val="00EB3818"/>
    <w:rsid w:val="00EB38CF"/>
    <w:rsid w:val="00EB3E5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D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932"/>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5F1"/>
    <w:rsid w:val="00EE2A8C"/>
    <w:rsid w:val="00EE3106"/>
    <w:rsid w:val="00EE32CE"/>
    <w:rsid w:val="00EE3BD7"/>
    <w:rsid w:val="00EE3D1D"/>
    <w:rsid w:val="00EE3DDF"/>
    <w:rsid w:val="00EE416D"/>
    <w:rsid w:val="00EE48EB"/>
    <w:rsid w:val="00EE5281"/>
    <w:rsid w:val="00EE5707"/>
    <w:rsid w:val="00EE570E"/>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6727"/>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2FA2"/>
    <w:rsid w:val="00F532EC"/>
    <w:rsid w:val="00F54736"/>
    <w:rsid w:val="00F54FA1"/>
    <w:rsid w:val="00F5511D"/>
    <w:rsid w:val="00F553D9"/>
    <w:rsid w:val="00F563CA"/>
    <w:rsid w:val="00F57ABA"/>
    <w:rsid w:val="00F57F9F"/>
    <w:rsid w:val="00F601EA"/>
    <w:rsid w:val="00F60B1F"/>
    <w:rsid w:val="00F60E19"/>
    <w:rsid w:val="00F6168A"/>
    <w:rsid w:val="00F61B11"/>
    <w:rsid w:val="00F62252"/>
    <w:rsid w:val="00F627A7"/>
    <w:rsid w:val="00F62D21"/>
    <w:rsid w:val="00F63506"/>
    <w:rsid w:val="00F63B24"/>
    <w:rsid w:val="00F64979"/>
    <w:rsid w:val="00F64CE0"/>
    <w:rsid w:val="00F65A28"/>
    <w:rsid w:val="00F65C0C"/>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D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51D6"/>
    <w:rsid w:val="00FC5449"/>
    <w:rsid w:val="00FC674D"/>
    <w:rsid w:val="00FC6C56"/>
    <w:rsid w:val="00FC6E7E"/>
    <w:rsid w:val="00FC70A3"/>
    <w:rsid w:val="00FC7A49"/>
    <w:rsid w:val="00FC7EF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idx\OneDrive%20-%20InterDigital%20Communications,%20Inc\Documents\3GPP%20RAN\TSGR2_122\Docs\R2-230654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2\Docs\R2-230654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6498</TotalTime>
  <Pages>5</Pages>
  <Words>1984</Words>
  <Characters>11367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733</cp:revision>
  <cp:lastPrinted>1900-01-01T08:00:00Z</cp:lastPrinted>
  <dcterms:created xsi:type="dcterms:W3CDTF">2022-01-10T22:12:00Z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